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98EB8" w14:textId="0641411A" w:rsidR="009842C4" w:rsidRPr="005D22B7" w:rsidRDefault="00EC562E" w:rsidP="005D22B7">
      <w:pPr>
        <w:pStyle w:val="Headlinedarkblue"/>
      </w:pPr>
      <w:r>
        <w:t xml:space="preserve">techUK </w:t>
      </w:r>
      <w:r w:rsidR="002C1932">
        <w:t>S</w:t>
      </w:r>
      <w:r w:rsidR="0093197A">
        <w:t>ubmission to British Industrial Competitiveness Scheme Consultation</w:t>
      </w:r>
    </w:p>
    <w:p w14:paraId="6BE7F8FB" w14:textId="77777777" w:rsidR="00DD4105" w:rsidRDefault="00DD4105" w:rsidP="001D3425">
      <w:pPr>
        <w:pStyle w:val="Bodycopy"/>
        <w:rPr>
          <w:lang w:val="en-US" w:eastAsia="en-GB"/>
        </w:rPr>
      </w:pPr>
    </w:p>
    <w:p w14:paraId="7F7731C7" w14:textId="692AFB86" w:rsidR="00DD4105" w:rsidRDefault="00DD4105" w:rsidP="00DD4105">
      <w:pPr>
        <w:pStyle w:val="Subheadingonered"/>
      </w:pPr>
      <w:r>
        <w:t>Summary</w:t>
      </w:r>
    </w:p>
    <w:p w14:paraId="3A9222E1" w14:textId="27661D17" w:rsidR="00D51C0D" w:rsidRDefault="00DD4105" w:rsidP="00DD4105">
      <w:pPr>
        <w:pStyle w:val="Bodycopy"/>
      </w:pPr>
      <w:r>
        <w:t xml:space="preserve">techUK believes HM Government </w:t>
      </w:r>
      <w:r w:rsidR="007B7590">
        <w:t xml:space="preserve">must include </w:t>
      </w:r>
      <w:r w:rsidR="005319DB">
        <w:t xml:space="preserve">foundational </w:t>
      </w:r>
      <w:r w:rsidR="007B7590">
        <w:t>digital infrastructure</w:t>
      </w:r>
      <w:r w:rsidR="005319DB">
        <w:t>, including data centres and telecoms networks,</w:t>
      </w:r>
      <w:r w:rsidR="007B7590">
        <w:t xml:space="preserve"> as part of the British Industrial Competitiveness Scheme (BICS). The nature of digital infrastructure </w:t>
      </w:r>
      <w:r w:rsidR="005319DB">
        <w:t xml:space="preserve">as </w:t>
      </w:r>
      <w:r w:rsidR="00F20AEA">
        <w:t xml:space="preserve">essential </w:t>
      </w:r>
      <w:r w:rsidR="007B7590">
        <w:t xml:space="preserve">to the entire British economy, as well as </w:t>
      </w:r>
      <w:r w:rsidR="00795D5B">
        <w:t xml:space="preserve">the very high costs of </w:t>
      </w:r>
      <w:r w:rsidR="00815F9B">
        <w:t xml:space="preserve">energy </w:t>
      </w:r>
      <w:r w:rsidR="00F20AEA">
        <w:t xml:space="preserve">operators must pay </w:t>
      </w:r>
      <w:r w:rsidR="00815F9B">
        <w:t xml:space="preserve">in the United Kingdom, mean energy support </w:t>
      </w:r>
      <w:r w:rsidR="00F20AEA">
        <w:t xml:space="preserve">is essential </w:t>
      </w:r>
      <w:r w:rsidR="00125F34">
        <w:t xml:space="preserve">in the medium term </w:t>
      </w:r>
      <w:r w:rsidR="00F20AEA">
        <w:t xml:space="preserve">for reducing the costs of </w:t>
      </w:r>
      <w:r w:rsidR="002867DE">
        <w:t xml:space="preserve">existing and future </w:t>
      </w:r>
      <w:r w:rsidR="00F20AEA">
        <w:t xml:space="preserve">digitalisation, </w:t>
      </w:r>
      <w:r w:rsidR="002867DE">
        <w:t xml:space="preserve">improving the UK’s offer as an investment destination and for </w:t>
      </w:r>
      <w:r w:rsidR="003F7CDE">
        <w:t>encouraging the development of advanced technologies in the UK</w:t>
      </w:r>
      <w:r w:rsidR="00815F9B">
        <w:t>.</w:t>
      </w:r>
      <w:r w:rsidR="00F20AEA">
        <w:t xml:space="preserve"> </w:t>
      </w:r>
      <w:r w:rsidR="00D83B51">
        <w:t>techUK also believes the government must provide an equivalent scheme for Northern Ireland</w:t>
      </w:r>
      <w:r w:rsidR="00343C7C">
        <w:t xml:space="preserve"> to ensure fairness in the UK internal market with firms based on Great Britain.</w:t>
      </w:r>
    </w:p>
    <w:p w14:paraId="170BB7A8" w14:textId="4183E744" w:rsidR="00286877" w:rsidRDefault="0009335C" w:rsidP="00DD4105">
      <w:pPr>
        <w:pStyle w:val="Bodycopy"/>
      </w:pPr>
      <w:r>
        <w:t xml:space="preserve">It is worth noting that, as it currently stands, the BICS scheme </w:t>
      </w:r>
      <w:r w:rsidR="002A6108">
        <w:t xml:space="preserve">is designed to support </w:t>
      </w:r>
      <w:r>
        <w:t>techUK members involved in advanced manufacturing</w:t>
      </w:r>
      <w:r w:rsidR="002A6108">
        <w:t xml:space="preserve">. We </w:t>
      </w:r>
      <w:r>
        <w:t xml:space="preserve">welcome </w:t>
      </w:r>
      <w:r w:rsidR="00D601FE">
        <w:t>this and</w:t>
      </w:r>
      <w:r w:rsidR="002A6108">
        <w:t xml:space="preserve"> would urge the government to reform SIC codes to ensure that eligible manufacturers c</w:t>
      </w:r>
      <w:r w:rsidR="00D601FE">
        <w:t>an</w:t>
      </w:r>
      <w:r w:rsidR="002A6108">
        <w:t xml:space="preserve"> be more easily identified and supported</w:t>
      </w:r>
      <w:r>
        <w:t xml:space="preserve">. It is partly because this support is </w:t>
      </w:r>
      <w:r w:rsidR="00BF3875">
        <w:t xml:space="preserve">welcome for manufacturers that we </w:t>
      </w:r>
      <w:r w:rsidR="00D601FE">
        <w:t>believe it is essential that it is extended</w:t>
      </w:r>
      <w:r w:rsidR="00BF3875">
        <w:t xml:space="preserve"> to the digital infrastructure that supports those manufacturers. </w:t>
      </w:r>
      <w:r>
        <w:t xml:space="preserve"> </w:t>
      </w:r>
    </w:p>
    <w:p w14:paraId="08E1AC0C" w14:textId="1D1300C6" w:rsidR="007C4615" w:rsidRDefault="004220DC" w:rsidP="00DD4105">
      <w:pPr>
        <w:pStyle w:val="Bodycopy"/>
      </w:pPr>
      <w:r w:rsidRPr="004220DC">
        <w:t>The UK’s electricity prices are a structural impediment to growth and competitiveness. techUK polling with Public First in </w:t>
      </w:r>
      <w:hyperlink r:id="rId11" w:tgtFrame="_blank" w:history="1">
        <w:r w:rsidRPr="004220DC">
          <w:rPr>
            <w:rStyle w:val="Hyperlink"/>
          </w:rPr>
          <w:t>February 2025</w:t>
        </w:r>
      </w:hyperlink>
      <w:r w:rsidRPr="004220DC">
        <w:t> and </w:t>
      </w:r>
      <w:hyperlink r:id="rId12" w:tgtFrame="_blank" w:history="1">
        <w:r w:rsidRPr="004220DC">
          <w:rPr>
            <w:rStyle w:val="Hyperlink"/>
          </w:rPr>
          <w:t>February 2024</w:t>
        </w:r>
      </w:hyperlink>
      <w:r w:rsidRPr="004220DC">
        <w:t xml:space="preserve"> of 250 UK tech leaders found that UK energy costs, which are some of the </w:t>
      </w:r>
      <w:hyperlink r:id="rId13" w:history="1">
        <w:r w:rsidRPr="00A8458E">
          <w:rPr>
            <w:rStyle w:val="Hyperlink"/>
          </w:rPr>
          <w:t>highest in Europe</w:t>
        </w:r>
      </w:hyperlink>
      <w:r w:rsidRPr="004220DC">
        <w:t>, w</w:t>
      </w:r>
      <w:r w:rsidR="00895A7C">
        <w:t>as</w:t>
      </w:r>
      <w:r w:rsidRPr="004220DC">
        <w:t xml:space="preserve"> the single greatest barrier to tech sector investment in the UK.</w:t>
      </w:r>
      <w:r w:rsidR="004A6AEE">
        <w:t xml:space="preserve"> </w:t>
      </w:r>
      <w:r w:rsidR="00765810">
        <w:t xml:space="preserve">This problem is </w:t>
      </w:r>
      <w:r w:rsidR="003E0020">
        <w:t>more acute</w:t>
      </w:r>
      <w:r w:rsidR="00765810">
        <w:t xml:space="preserve"> for data centres supporting AI, as </w:t>
      </w:r>
      <w:r w:rsidR="001A53F0">
        <w:t>high utilisation AI data centres prioritise energy costs as</w:t>
      </w:r>
      <w:r w:rsidR="007C4615">
        <w:t xml:space="preserve"> these </w:t>
      </w:r>
      <w:r w:rsidR="006861D0">
        <w:t>typically</w:t>
      </w:r>
      <w:r w:rsidR="007C4615">
        <w:t xml:space="preserve"> exceed total capital expenditure on the data centre itself. </w:t>
      </w:r>
      <w:r w:rsidR="007C4615" w:rsidRPr="007C4615">
        <w:t>Global AI companies typically target a cost threshold close to €0.10/kWh, and without intervention the UK remains well above this benchmark, undermining its attractiveness for investment. </w:t>
      </w:r>
      <w:r w:rsidR="007C4615">
        <w:t>This also applies to wider data centres.</w:t>
      </w:r>
      <w:r w:rsidR="001A53F0">
        <w:t xml:space="preserve"> </w:t>
      </w:r>
      <w:r w:rsidR="004A6AEE">
        <w:t xml:space="preserve">Anecdotal evidence from member organisations also suggests high energy costs are influencing investment </w:t>
      </w:r>
      <w:r w:rsidR="006861D0" w:rsidRPr="006861D0">
        <w:t>all compute, including high density compute, streaming and cloud services</w:t>
      </w:r>
      <w:r w:rsidR="006861D0">
        <w:t xml:space="preserve">. </w:t>
      </w:r>
      <w:r w:rsidR="00386E37">
        <w:t xml:space="preserve">UK electricity prices are therefore providing significant barriers to digital infrastructure providers and </w:t>
      </w:r>
      <w:r w:rsidR="007F6A45">
        <w:t>already pose an impediment to more investment.</w:t>
      </w:r>
    </w:p>
    <w:p w14:paraId="0973D9DA" w14:textId="406F9518" w:rsidR="00765810" w:rsidRDefault="00972A2A" w:rsidP="00DD4105">
      <w:pPr>
        <w:pStyle w:val="Bodycopy"/>
      </w:pPr>
      <w:r>
        <w:t xml:space="preserve">Despite data centres specifically now being able to </w:t>
      </w:r>
      <w:r w:rsidR="001C5C13">
        <w:t>go down the Nationally</w:t>
      </w:r>
      <w:r w:rsidR="00E33F42">
        <w:t xml:space="preserve"> </w:t>
      </w:r>
      <w:r w:rsidR="001C5C13">
        <w:t xml:space="preserve">Significant Infrastructure project planning route, they are still being left </w:t>
      </w:r>
      <w:r w:rsidR="00B90CF6">
        <w:t>ineligible</w:t>
      </w:r>
      <w:r w:rsidR="001C5C13">
        <w:t xml:space="preserve"> for </w:t>
      </w:r>
      <w:r w:rsidR="00B90CF6">
        <w:t xml:space="preserve">BICS and are also excluded from the Energy Intensive Industries Scheme. </w:t>
      </w:r>
      <w:r w:rsidR="00F21840">
        <w:t xml:space="preserve">Given </w:t>
      </w:r>
      <w:r w:rsidR="0089077F">
        <w:t>data centres</w:t>
      </w:r>
      <w:r w:rsidR="0089077F" w:rsidRPr="0089077F">
        <w:t> </w:t>
      </w:r>
      <w:hyperlink r:id="rId14" w:history="1">
        <w:r w:rsidR="0089077F" w:rsidRPr="0089077F">
          <w:rPr>
            <w:rStyle w:val="Hyperlink"/>
          </w:rPr>
          <w:t>contribut</w:t>
        </w:r>
        <w:r w:rsidR="0089077F">
          <w:rPr>
            <w:rStyle w:val="Hyperlink"/>
          </w:rPr>
          <w:t>e</w:t>
        </w:r>
        <w:r w:rsidR="0089077F" w:rsidRPr="0089077F">
          <w:rPr>
            <w:rStyle w:val="Hyperlink"/>
          </w:rPr>
          <w:t xml:space="preserve"> £4.7 billion in GVA annually to the UK economy</w:t>
        </w:r>
      </w:hyperlink>
      <w:r w:rsidR="0089077F" w:rsidRPr="0089077F">
        <w:t xml:space="preserve">, alongside 43,500 jobs and £640 million in tax revenue to the </w:t>
      </w:r>
      <w:r w:rsidR="0089077F">
        <w:t>E</w:t>
      </w:r>
      <w:r w:rsidR="0089077F" w:rsidRPr="0089077F">
        <w:t>xchequer</w:t>
      </w:r>
      <w:r w:rsidR="00FD5103">
        <w:t xml:space="preserve">, </w:t>
      </w:r>
      <w:r w:rsidR="0089077F">
        <w:t>a</w:t>
      </w:r>
      <w:r w:rsidR="00865807">
        <w:t xml:space="preserve">ny investment decision lost is a blow </w:t>
      </w:r>
      <w:r w:rsidR="00A634D0">
        <w:t>against the government’s economic growth mission. It is also a blow</w:t>
      </w:r>
      <w:r w:rsidR="006C18FD">
        <w:t xml:space="preserve"> to the UK’s </w:t>
      </w:r>
      <w:r w:rsidR="00A634D0">
        <w:t>tech sector</w:t>
      </w:r>
      <w:r w:rsidR="006C18FD">
        <w:t>,</w:t>
      </w:r>
      <w:r w:rsidR="00152177">
        <w:t xml:space="preserve"> an IS-8 sector and</w:t>
      </w:r>
      <w:r w:rsidR="00A634D0">
        <w:t xml:space="preserve"> the UK’s</w:t>
      </w:r>
      <w:r w:rsidR="006C18FD">
        <w:t xml:space="preserve"> modern economic success story </w:t>
      </w:r>
      <w:hyperlink r:id="rId15">
        <w:r w:rsidR="00285F3B" w:rsidRPr="2B142E9E">
          <w:rPr>
            <w:rStyle w:val="Hyperlink"/>
          </w:rPr>
          <w:t>contributing £150 billion in GVA per year</w:t>
        </w:r>
      </w:hyperlink>
      <w:r w:rsidR="00285F3B">
        <w:t xml:space="preserve"> to the UK economy</w:t>
      </w:r>
      <w:r w:rsidR="006C18FD">
        <w:t>.</w:t>
      </w:r>
    </w:p>
    <w:p w14:paraId="2959A9E8" w14:textId="788BF15E" w:rsidR="00B93271" w:rsidRDefault="00B9008C" w:rsidP="00DD4105">
      <w:pPr>
        <w:pStyle w:val="Bodycopy"/>
      </w:pPr>
      <w:r>
        <w:t xml:space="preserve">Furthermore, </w:t>
      </w:r>
      <w:r w:rsidR="00285F3B">
        <w:t>as the government’s Industrial Strategy recognises, tech is a key horizontal enabler of the entire UK economy</w:t>
      </w:r>
      <w:r w:rsidR="00B93271">
        <w:t>. There is</w:t>
      </w:r>
      <w:r w:rsidR="00B93271" w:rsidRPr="006931F8">
        <w:t xml:space="preserve"> huge demand for 'medium latency-sensitive' compute in high GDP markets. In situations like these,</w:t>
      </w:r>
      <w:r w:rsidR="00B93271">
        <w:t xml:space="preserve"> companies</w:t>
      </w:r>
      <w:r w:rsidR="00B93271" w:rsidRPr="006931F8">
        <w:t xml:space="preserve"> are prepared to pay higher energy costs to benefit from proximity to end users, high concentrations of talent, and for </w:t>
      </w:r>
      <w:r w:rsidR="00B93271" w:rsidRPr="006931F8">
        <w:lastRenderedPageBreak/>
        <w:t xml:space="preserve">emerging 'sovereign' workloads restricted to national borders - all factors that the UK holds in abundance. However, the UK is currently </w:t>
      </w:r>
      <w:r w:rsidR="00B93271" w:rsidRPr="00710B04">
        <w:t xml:space="preserve">too expensive to benefit even from this type of </w:t>
      </w:r>
      <w:r w:rsidR="00E33F42" w:rsidRPr="00710B04">
        <w:t>demand</w:t>
      </w:r>
      <w:r w:rsidR="00E33F42" w:rsidRPr="005E1413">
        <w:t xml:space="preserve"> and</w:t>
      </w:r>
      <w:r w:rsidR="00B93271" w:rsidRPr="005E1413">
        <w:t xml:space="preserve"> </w:t>
      </w:r>
      <w:r w:rsidR="00B93271" w:rsidRPr="006931F8">
        <w:t xml:space="preserve">is losing contracts </w:t>
      </w:r>
      <w:proofErr w:type="gramStart"/>
      <w:r w:rsidR="00B93271" w:rsidRPr="006931F8">
        <w:t>on a daily basis</w:t>
      </w:r>
      <w:proofErr w:type="gramEnd"/>
      <w:r w:rsidR="00B93271" w:rsidRPr="006931F8">
        <w:t xml:space="preserve"> to other slightly more expensive high GDP markets like Germany. </w:t>
      </w:r>
      <w:r w:rsidR="00A61985">
        <w:t xml:space="preserve">This means the UK is losing out on AI compute that </w:t>
      </w:r>
      <w:r w:rsidR="0DBB9196">
        <w:t>wou</w:t>
      </w:r>
      <w:r w:rsidR="0047610F">
        <w:t xml:space="preserve">ld </w:t>
      </w:r>
      <w:r w:rsidR="00A61985">
        <w:t>benefit the rest of the UK economy.</w:t>
      </w:r>
    </w:p>
    <w:p w14:paraId="5FA49AB1" w14:textId="77777777" w:rsidR="004D6FE8" w:rsidRDefault="005D4D86" w:rsidP="00DD4105">
      <w:pPr>
        <w:pStyle w:val="Bodycopy"/>
      </w:pPr>
      <w:r>
        <w:t xml:space="preserve">On a wider basis, digital infrastructure such as telecoms is recognised as Critical National Infrastructure (CNI) by the UK Government. </w:t>
      </w:r>
      <w:r w:rsidR="007B3E94">
        <w:t xml:space="preserve">Digital infrastructure supports </w:t>
      </w:r>
      <w:r w:rsidR="00E170AF">
        <w:t xml:space="preserve">virtually every part of the </w:t>
      </w:r>
      <w:r w:rsidR="004757C3">
        <w:t xml:space="preserve">economy and society, from supply chains to emergency services and the </w:t>
      </w:r>
      <w:r w:rsidR="004E43F6">
        <w:t xml:space="preserve">transport network. </w:t>
      </w:r>
      <w:r w:rsidR="006A2C93">
        <w:t>Digital infrastructure</w:t>
      </w:r>
      <w:r w:rsidR="006A2C93" w:rsidRPr="006A2C93">
        <w:t xml:space="preserve"> service</w:t>
      </w:r>
      <w:r w:rsidR="006A2C93">
        <w:t>s</w:t>
      </w:r>
      <w:r w:rsidR="006A2C93" w:rsidRPr="006A2C93">
        <w:t xml:space="preserve"> must operate continuously and there needs to be high levels of resilience</w:t>
      </w:r>
      <w:r w:rsidR="006A2C93">
        <w:t xml:space="preserve"> given their CNI status, making their necessary energy costs </w:t>
      </w:r>
      <w:r w:rsidR="0000686E">
        <w:t xml:space="preserve">high. For telecoms operators especially, </w:t>
      </w:r>
      <w:r w:rsidR="0000686E" w:rsidRPr="0000686E">
        <w:t>services must operate continuously to meet consumer demand</w:t>
      </w:r>
      <w:r w:rsidR="0000686E">
        <w:t xml:space="preserve"> and therefore </w:t>
      </w:r>
      <w:r w:rsidR="0000686E" w:rsidRPr="0000686E">
        <w:t xml:space="preserve">peak energy usage coincides with national peak periods. This means </w:t>
      </w:r>
      <w:r w:rsidR="0000686E">
        <w:t xml:space="preserve">telecoms firms are </w:t>
      </w:r>
      <w:r w:rsidR="0000686E" w:rsidRPr="0000686E">
        <w:t>unable to properly benefit from schemes designed to incentivise businesses to shift consumption outside of peak hours.</w:t>
      </w:r>
      <w:r w:rsidR="00B85771">
        <w:t xml:space="preserve"> </w:t>
      </w:r>
      <w:r w:rsidR="005228CB">
        <w:t xml:space="preserve">At the same time, there is great volatility in the energy market already for telcos. </w:t>
      </w:r>
      <w:r w:rsidR="0070296F">
        <w:t xml:space="preserve">Companies </w:t>
      </w:r>
      <w:r w:rsidR="00296719">
        <w:t xml:space="preserve">are also facing a </w:t>
      </w:r>
      <w:r w:rsidR="00296719" w:rsidRPr="00296719">
        <w:t xml:space="preserve">5-10% increase in energy costs </w:t>
      </w:r>
      <w:r w:rsidR="00296719">
        <w:t xml:space="preserve">due to </w:t>
      </w:r>
      <w:r w:rsidR="00296719" w:rsidRPr="00296719">
        <w:t>Ofgem transmission outlook changes</w:t>
      </w:r>
      <w:r w:rsidR="00296719">
        <w:t xml:space="preserve">. </w:t>
      </w:r>
      <w:r w:rsidR="00972AAD">
        <w:t xml:space="preserve">The government-backed deployment of 5G </w:t>
      </w:r>
      <w:r w:rsidR="000333E1">
        <w:t xml:space="preserve">and future telecoms also requires densification which compounds the energy costs for telcos. </w:t>
      </w:r>
    </w:p>
    <w:p w14:paraId="201041F7" w14:textId="7BD0115C" w:rsidR="005D4D86" w:rsidRDefault="00B85771" w:rsidP="00DD4105">
      <w:pPr>
        <w:pStyle w:val="Bodycopy"/>
      </w:pPr>
      <w:r>
        <w:t xml:space="preserve">In short, despite being essential to the economy and the UK’s national resilience, digital infrastructure cannot avoid bearing high energy costs, leading to a loss of revenue that could be reinvested in </w:t>
      </w:r>
      <w:r w:rsidR="00171C2F">
        <w:t>CNI</w:t>
      </w:r>
      <w:r>
        <w:t>.</w:t>
      </w:r>
    </w:p>
    <w:p w14:paraId="31871852" w14:textId="06DAE2D4" w:rsidR="002A3469" w:rsidRDefault="00A61985" w:rsidP="00DD4105">
      <w:pPr>
        <w:pStyle w:val="Bodycopy"/>
      </w:pPr>
      <w:r>
        <w:t>This is not just a loss of potential revenue. The fact that high</w:t>
      </w:r>
      <w:r w:rsidR="00B9008C">
        <w:t xml:space="preserve"> energy costs must be passed on in prices to those who are utilising digital </w:t>
      </w:r>
      <w:r w:rsidR="00D51C0D">
        <w:t>infrastructure</w:t>
      </w:r>
      <w:r>
        <w:t xml:space="preserve"> means there is a cost in real revenue for digital adopters</w:t>
      </w:r>
      <w:r w:rsidR="00D51C0D">
        <w:t>. For</w:t>
      </w:r>
      <w:r w:rsidR="00C559A5">
        <w:t xml:space="preserve"> the public sector, this means</w:t>
      </w:r>
      <w:r w:rsidR="00A609C5">
        <w:t xml:space="preserve"> that </w:t>
      </w:r>
      <w:r w:rsidR="0036312E">
        <w:t xml:space="preserve">each one of </w:t>
      </w:r>
      <w:r w:rsidR="00A609C5">
        <w:t>HM G</w:t>
      </w:r>
      <w:r w:rsidR="005C2F83">
        <w:t>overnment</w:t>
      </w:r>
      <w:r w:rsidR="00A609C5">
        <w:t>’s</w:t>
      </w:r>
      <w:r w:rsidR="005C2F83">
        <w:t xml:space="preserve"> digital transformation plans</w:t>
      </w:r>
      <w:r w:rsidR="0036312E">
        <w:t xml:space="preserve"> </w:t>
      </w:r>
      <w:r w:rsidR="005C2F83">
        <w:t xml:space="preserve">will be more expensive. </w:t>
      </w:r>
      <w:r w:rsidR="00F93FC1">
        <w:t xml:space="preserve">From the plans in the </w:t>
      </w:r>
      <w:hyperlink r:id="rId16" w:history="1">
        <w:r w:rsidR="00892699" w:rsidRPr="00892699">
          <w:rPr>
            <w:rStyle w:val="Hyperlink"/>
          </w:rPr>
          <w:t>10-year Infrastructure Strategy</w:t>
        </w:r>
      </w:hyperlink>
      <w:r w:rsidR="00892699">
        <w:t xml:space="preserve"> </w:t>
      </w:r>
      <w:r w:rsidR="00F93FC1">
        <w:t xml:space="preserve">to take </w:t>
      </w:r>
      <w:r w:rsidR="00F93FC1" w:rsidRPr="00F93FC1">
        <w:t>‘digital first’ approach to infrastructure</w:t>
      </w:r>
      <w:r w:rsidR="00105AD9">
        <w:t xml:space="preserve"> and </w:t>
      </w:r>
      <w:r w:rsidR="00023900">
        <w:t xml:space="preserve">to </w:t>
      </w:r>
      <w:r w:rsidR="00105AD9">
        <w:t>spend u</w:t>
      </w:r>
      <w:r w:rsidR="00105AD9" w:rsidRPr="00105AD9">
        <w:t>p to £10 billion in NHS technology and transformation by 2028-29 to deliver 2% year on year productivity</w:t>
      </w:r>
      <w:r w:rsidR="00105AD9">
        <w:t xml:space="preserve"> growth, </w:t>
      </w:r>
      <w:r w:rsidR="00023900">
        <w:t>to the utilisation of AI by Whitehall Departments</w:t>
      </w:r>
      <w:r w:rsidR="00FC0C7F">
        <w:t>.</w:t>
      </w:r>
      <w:r w:rsidR="00023900">
        <w:t xml:space="preserve"> </w:t>
      </w:r>
      <w:r w:rsidR="00FC0C7F">
        <w:t>The</w:t>
      </w:r>
      <w:r w:rsidR="00565BA7">
        <w:t xml:space="preserve">se plans necessary for making public services more productive and more accessible for citizens, as well as more cost effective for government, will be undermined as the </w:t>
      </w:r>
      <w:r w:rsidR="00023900">
        <w:t xml:space="preserve">high costs of digital infrastructure means government will </w:t>
      </w:r>
      <w:r w:rsidR="00565BA7">
        <w:t xml:space="preserve">get </w:t>
      </w:r>
      <w:r w:rsidR="00023900">
        <w:t>less for the money it spends</w:t>
      </w:r>
      <w:r w:rsidR="00A85547">
        <w:t xml:space="preserve"> across the board. </w:t>
      </w:r>
    </w:p>
    <w:p w14:paraId="769F56BD" w14:textId="1AB0703C" w:rsidR="00EF05B7" w:rsidRDefault="002A3469" w:rsidP="00DD4105">
      <w:pPr>
        <w:pStyle w:val="Bodycopy"/>
      </w:pPr>
      <w:r>
        <w:t xml:space="preserve">Aside from being an impediment to public sector digitalisation, high energy costs for digital infrastructure also effects customers. </w:t>
      </w:r>
      <w:r w:rsidR="00902B9F">
        <w:t>Businesses that have</w:t>
      </w:r>
      <w:r w:rsidR="0036312E" w:rsidRPr="0036312E">
        <w:t xml:space="preserve"> invested in Britain’s vibrant tech sector</w:t>
      </w:r>
      <w:r w:rsidR="00A85547">
        <w:t xml:space="preserve">, </w:t>
      </w:r>
      <w:r w:rsidR="0036312E" w:rsidRPr="0036312E">
        <w:t xml:space="preserve">which aim to raise their own productivity, </w:t>
      </w:r>
      <w:r w:rsidR="00A85547">
        <w:t xml:space="preserve">and who are </w:t>
      </w:r>
      <w:r w:rsidR="006A1D95">
        <w:t xml:space="preserve">contributing to the government’s mission to increase economic growth, </w:t>
      </w:r>
      <w:r w:rsidR="0036312E" w:rsidRPr="0036312E">
        <w:t>will be unfairly punished for doing so</w:t>
      </w:r>
      <w:r w:rsidR="0036312E">
        <w:t xml:space="preserve">. </w:t>
      </w:r>
      <w:r w:rsidR="00FF6B14">
        <w:t>This includes manufacturing business of all sizes</w:t>
      </w:r>
      <w:r w:rsidR="00066DC4">
        <w:t>, especially as a</w:t>
      </w:r>
      <w:r w:rsidR="00451CB4">
        <w:t xml:space="preserve"> </w:t>
      </w:r>
      <w:hyperlink r:id="rId17" w:history="1">
        <w:r w:rsidR="00066DC4">
          <w:rPr>
            <w:rStyle w:val="Hyperlink"/>
          </w:rPr>
          <w:t>UKTIN report</w:t>
        </w:r>
      </w:hyperlink>
      <w:r w:rsidR="0007031D">
        <w:t xml:space="preserve"> has</w:t>
      </w:r>
      <w:r w:rsidR="00451CB4">
        <w:t xml:space="preserve"> shown a</w:t>
      </w:r>
      <w:r w:rsidR="00451CB4" w:rsidRPr="00451CB4">
        <w:t>dvanced connectivity (e.g., 5G) is foundational to manufacturing and could add £6.3bn to UK manufacturing productivity by 2030</w:t>
      </w:r>
      <w:r w:rsidR="00C76B44">
        <w:t xml:space="preserve">. </w:t>
      </w:r>
      <w:r w:rsidR="006A1D95">
        <w:t>Meanwhile, c</w:t>
      </w:r>
      <w:r w:rsidR="0036312E">
        <w:t xml:space="preserve">onsumers who rely on digital infrastructure in their day-to-day lives will </w:t>
      </w:r>
      <w:r w:rsidR="006A1D95">
        <w:t xml:space="preserve">face rising costs themselves </w:t>
      </w:r>
      <w:r w:rsidR="005C0776">
        <w:t xml:space="preserve">for essential digital services </w:t>
      </w:r>
      <w:r w:rsidR="006A1D95">
        <w:t xml:space="preserve">during a </w:t>
      </w:r>
      <w:r w:rsidR="00892699">
        <w:t>cost-of-living</w:t>
      </w:r>
      <w:r w:rsidR="006A1D95">
        <w:t xml:space="preserve"> crisis</w:t>
      </w:r>
      <w:r w:rsidR="005C0776">
        <w:t>.</w:t>
      </w:r>
      <w:r w:rsidR="00EF05B7">
        <w:t xml:space="preserve"> </w:t>
      </w:r>
      <w:r w:rsidR="00FF6B14">
        <w:t xml:space="preserve">It is imperative that digital infrastructure, which is so deeply foundational to the way we live and work now, receives </w:t>
      </w:r>
      <w:r w:rsidR="00C76B44">
        <w:t xml:space="preserve">support with the cost of energy that will, in turn, </w:t>
      </w:r>
      <w:r w:rsidR="00050A19">
        <w:t xml:space="preserve">be felt throughout the entire economy. </w:t>
      </w:r>
    </w:p>
    <w:p w14:paraId="774B4111" w14:textId="30A23ABE" w:rsidR="009B32B0" w:rsidRDefault="009B32B0" w:rsidP="00DD4105">
      <w:pPr>
        <w:pStyle w:val="Bodycopy"/>
      </w:pPr>
      <w:r>
        <w:t xml:space="preserve">This cannot just </w:t>
      </w:r>
      <w:r w:rsidR="00EF05B7">
        <w:t xml:space="preserve">include </w:t>
      </w:r>
      <w:r>
        <w:t>support for infrastructure located in areas such as AI Growth Zones</w:t>
      </w:r>
      <w:r w:rsidR="00EF05B7">
        <w:t xml:space="preserve">, given so </w:t>
      </w:r>
      <w:r>
        <w:t>much digital infrastructure is already built and being used right now throughout the economy</w:t>
      </w:r>
      <w:r w:rsidR="00DF0690">
        <w:t xml:space="preserve">. Targeted support will be heavily distortionary, as new data centres will be given </w:t>
      </w:r>
      <w:r w:rsidR="00E37C47">
        <w:t xml:space="preserve">some </w:t>
      </w:r>
      <w:r w:rsidR="00DF0690">
        <w:t xml:space="preserve">advantages over old ones that could hide any economic lack of competitiveness, </w:t>
      </w:r>
      <w:r w:rsidR="00147047">
        <w:t xml:space="preserve">and it will fail to deliver any kind of cost reductions for the wider British economy. </w:t>
      </w:r>
      <w:r w:rsidR="00E170AF">
        <w:t>It is w</w:t>
      </w:r>
      <w:r w:rsidR="00C0139E">
        <w:t>orth noting that the proposed energy discount in AIGZs</w:t>
      </w:r>
      <w:r w:rsidR="00C0139E" w:rsidRPr="00C0139E">
        <w:t xml:space="preserve"> of £10–15/MWh equate to only 1.5–2.25% revenue impact, </w:t>
      </w:r>
      <w:r w:rsidR="00C0139E">
        <w:t>this is estimated to be</w:t>
      </w:r>
      <w:r w:rsidR="008A6D11">
        <w:t xml:space="preserve"> </w:t>
      </w:r>
      <w:r w:rsidR="008A6D11" w:rsidRPr="00C0139E">
        <w:t>i</w:t>
      </w:r>
      <w:r w:rsidR="008A6D11">
        <w:t>n</w:t>
      </w:r>
      <w:r w:rsidR="008A6D11" w:rsidRPr="00C0139E">
        <w:t>sufficient</w:t>
      </w:r>
      <w:r w:rsidR="00C0139E" w:rsidRPr="00C0139E">
        <w:t xml:space="preserve"> to drive large-scale investment.</w:t>
      </w:r>
    </w:p>
    <w:p w14:paraId="53E196EB" w14:textId="127A390B" w:rsidR="000447EB" w:rsidRDefault="00666B95" w:rsidP="00DD4105">
      <w:pPr>
        <w:pStyle w:val="Bodycopy"/>
      </w:pPr>
      <w:r>
        <w:lastRenderedPageBreak/>
        <w:t>We recognise</w:t>
      </w:r>
      <w:r w:rsidR="00A46093">
        <w:t xml:space="preserve"> BICS</w:t>
      </w:r>
      <w:r>
        <w:t xml:space="preserve"> is not a long-term solution for either the sector or the UK</w:t>
      </w:r>
      <w:r w:rsidR="00F3685F">
        <w:t>, especially as</w:t>
      </w:r>
      <w:r w:rsidR="002C19A0">
        <w:t xml:space="preserve"> any reduction in energy costs</w:t>
      </w:r>
      <w:r>
        <w:t xml:space="preserve"> </w:t>
      </w:r>
      <w:r w:rsidR="002C19A0">
        <w:t>would</w:t>
      </w:r>
      <w:r w:rsidR="004603F8">
        <w:t xml:space="preserve"> not</w:t>
      </w:r>
      <w:r w:rsidR="00F3685F">
        <w:t xml:space="preserve"> affect</w:t>
      </w:r>
      <w:r w:rsidR="006D21E5">
        <w:t xml:space="preserve"> a more general rise in wider costs</w:t>
      </w:r>
      <w:r w:rsidR="00C75760">
        <w:t>,</w:t>
      </w:r>
      <w:r w:rsidR="006D21E5">
        <w:t xml:space="preserve"> with national insurance and wage increases</w:t>
      </w:r>
      <w:r w:rsidR="00C75760">
        <w:t xml:space="preserve"> continuing to put pressure on margins.</w:t>
      </w:r>
      <w:r w:rsidR="006D21E5">
        <w:t xml:space="preserve"> </w:t>
      </w:r>
    </w:p>
    <w:p w14:paraId="557A4AEC" w14:textId="4EC2FA34" w:rsidR="00AB04E6" w:rsidRDefault="00666B95" w:rsidP="00DD4105">
      <w:pPr>
        <w:pStyle w:val="Bodycopy"/>
      </w:pPr>
      <w:r>
        <w:t>In the long run,</w:t>
      </w:r>
      <w:r w:rsidR="00123632">
        <w:t xml:space="preserve"> as the Government recognises,</w:t>
      </w:r>
      <w:r>
        <w:t xml:space="preserve"> there must be a more complete package to reduce the</w:t>
      </w:r>
      <w:r w:rsidR="00123632">
        <w:t xml:space="preserve"> UK’s energy prices for everyone across the entire economy</w:t>
      </w:r>
      <w:r>
        <w:t>.</w:t>
      </w:r>
      <w:r w:rsidR="006D5A09">
        <w:t xml:space="preserve"> Sticking plasters cannot last forever, and systematic changes are necessary to reduce this massive </w:t>
      </w:r>
      <w:r w:rsidR="00264F22">
        <w:t>inflator of the cost of living and the cost of doing business.</w:t>
      </w:r>
      <w:r w:rsidR="00AB04E6">
        <w:t xml:space="preserve"> We are also concerned that there is no equivalent scheme for Northern Ireland, as this could but Northern Irish manufacturing and digital infrastructure at an unfair competitive disadvantage in the UK market compared to firms based in Great Britain.</w:t>
      </w:r>
    </w:p>
    <w:p w14:paraId="697727F7" w14:textId="62781BDC" w:rsidR="005512BB" w:rsidRDefault="00F56ACE" w:rsidP="00DD4105">
      <w:pPr>
        <w:pStyle w:val="Bodycopy"/>
      </w:pPr>
      <w:r>
        <w:t xml:space="preserve">Furthermore, investment decisions do not happen just once in a vacuum. </w:t>
      </w:r>
      <w:r w:rsidR="005512BB" w:rsidRPr="005512BB">
        <w:t>For those digital infrastructure businesses who remain committed to investing in the UK despite significant energy costs, this loyalty may be challenged by persistently high prices</w:t>
      </w:r>
      <w:r w:rsidR="00B86A93">
        <w:t xml:space="preserve"> or, without appropriate support in the short and medium term</w:t>
      </w:r>
      <w:r w:rsidR="003565C0">
        <w:t>, by the possibility non-exempt firms will have to pay relatively more to fund net zero and by f</w:t>
      </w:r>
      <w:r w:rsidR="003565C0" w:rsidRPr="00E435ED">
        <w:t>uture economic shocks that are hard to predic</w:t>
      </w:r>
      <w:r w:rsidR="003565C0">
        <w:t>t</w:t>
      </w:r>
      <w:r w:rsidR="0092065E">
        <w:t xml:space="preserve"> and absorb.</w:t>
      </w:r>
      <w:r w:rsidR="00565E24">
        <w:t xml:space="preserve"> </w:t>
      </w:r>
    </w:p>
    <w:p w14:paraId="53842E8B" w14:textId="168B6991" w:rsidR="00B920B4" w:rsidRPr="00B920B4" w:rsidRDefault="00B920B4" w:rsidP="00DD4105">
      <w:pPr>
        <w:pStyle w:val="Bodycopy"/>
        <w:rPr>
          <w:lang w:val="en-US"/>
        </w:rPr>
      </w:pPr>
      <w:r>
        <w:t xml:space="preserve">Therefore, are calling for all foundational digital infrastructure, including telecoms operators and data centres, to be made eligible for the BICS scheme. While BICS is not a long-term fix, it is essential in the short and medium term to preserve UK competitiveness. Eligibility will not only provide support with costs to manufacturers, especially those that are investing in productivity-enhancing digital technology, but it will increase the UK’s attractiveness as an investment destination and allow government investment in essential digitalisation to go further in delivering for the British people. </w:t>
      </w:r>
    </w:p>
    <w:p w14:paraId="6231E110" w14:textId="7739FFF8" w:rsidR="00CE10D0" w:rsidRDefault="00B920B4" w:rsidP="00DD4105">
      <w:pPr>
        <w:pStyle w:val="Bodycopy"/>
      </w:pPr>
      <w:r>
        <w:t>This also</w:t>
      </w:r>
      <w:r w:rsidR="00264F22">
        <w:t xml:space="preserve"> why</w:t>
      </w:r>
      <w:r w:rsidR="00666B95">
        <w:t xml:space="preserve"> techUK and our members are committed to working with the Government to understand how digitalisation can assist in managing the grid and reducing costs.</w:t>
      </w:r>
      <w:r w:rsidR="002E617E">
        <w:t xml:space="preserve"> This can include ensuring there is appropriate capacity to absorb future shocks. For example, by ensuring enough data centres are built to provide spare capacity, which due to delays in construction and grid connections has been significantly wound down.</w:t>
      </w:r>
      <w:r w:rsidR="00864FE3">
        <w:t xml:space="preserve"> Digital infrastructure is also increasing net zero-oriented resilience, with </w:t>
      </w:r>
      <w:hyperlink r:id="rId18">
        <w:r w:rsidR="00864FE3" w:rsidRPr="26949BBF">
          <w:rPr>
            <w:rStyle w:val="Hyperlink"/>
          </w:rPr>
          <w:t>full fibre cutting 700,000 tonnes CO</w:t>
        </w:r>
        <w:r w:rsidR="00864FE3" w:rsidRPr="26949BBF">
          <w:rPr>
            <w:rStyle w:val="Hyperlink"/>
            <w:rFonts w:ascii="Cambria Math" w:hAnsi="Cambria Math" w:cs="Cambria Math"/>
          </w:rPr>
          <w:t>₂</w:t>
        </w:r>
      </w:hyperlink>
      <w:r w:rsidR="00864FE3">
        <w:t xml:space="preserve"> annually and 5G-enabled tech </w:t>
      </w:r>
      <w:hyperlink r:id="rId19">
        <w:r w:rsidR="00864FE3" w:rsidRPr="26949BBF">
          <w:rPr>
            <w:rStyle w:val="Hyperlink"/>
          </w:rPr>
          <w:t>having the potential</w:t>
        </w:r>
      </w:hyperlink>
      <w:r w:rsidR="00864FE3">
        <w:t xml:space="preserve"> to cut G7 manufacturing emissions by ~1% between 2020</w:t>
      </w:r>
      <w:r w:rsidR="004B69C5" w:rsidRPr="26949BBF">
        <w:rPr>
          <w:rFonts w:cs="Roboto"/>
        </w:rPr>
        <w:t xml:space="preserve"> and </w:t>
      </w:r>
      <w:r w:rsidR="00864FE3">
        <w:t>2035</w:t>
      </w:r>
      <w:r w:rsidR="004B69C5">
        <w:t>.</w:t>
      </w:r>
      <w:r w:rsidR="00864FE3">
        <w:t xml:space="preserve"> </w:t>
      </w:r>
      <w:r w:rsidR="00666B95">
        <w:t>However, without short and medium-term bridging support, the UK will continue to miss out on the significant opportunities of anchoring essential digital infrastructure</w:t>
      </w:r>
      <w:r w:rsidR="0078015D">
        <w:t>, the UK will remain vulnerable to future economic shocks and</w:t>
      </w:r>
      <w:r w:rsidR="00666B95">
        <w:t xml:space="preserve"> UK Government, businesses and consumers will continue to pay for high energy costs in digital services.</w:t>
      </w:r>
    </w:p>
    <w:p w14:paraId="68C965B2" w14:textId="77777777" w:rsidR="001D3425" w:rsidRPr="001D3425" w:rsidRDefault="001D3425" w:rsidP="001D3425">
      <w:pPr>
        <w:pStyle w:val="Subheadingtwoorange"/>
      </w:pPr>
      <w:r w:rsidRPr="001D3425">
        <w:t>1</w:t>
      </w:r>
      <w:r w:rsidRPr="001D3425">
        <w:rPr>
          <w:rFonts w:ascii="MS Mincho" w:eastAsia="MS Mincho" w:hAnsi="MS Mincho" w:cs="MS Mincho" w:hint="eastAsia"/>
        </w:rPr>
        <w:t>․</w:t>
      </w:r>
      <w:r w:rsidRPr="001D3425">
        <w:t xml:space="preserve"> What do you expect the impact of the scheme to be on stakeholders in the British energy system (for example businesses, suppliers and delivery partners)? Please provide supporting evidence where possible.</w:t>
      </w:r>
    </w:p>
    <w:p w14:paraId="114F4F09" w14:textId="09C96CCD" w:rsidR="001D3425" w:rsidRDefault="001D3425" w:rsidP="001D3425">
      <w:pPr>
        <w:rPr>
          <w:i/>
          <w:iCs/>
        </w:rPr>
      </w:pPr>
      <w:r w:rsidRPr="001D3425">
        <w:rPr>
          <w:i/>
          <w:iCs/>
        </w:rPr>
        <w:t xml:space="preserve">a. </w:t>
      </w:r>
      <w:r w:rsidRPr="00FA54F9">
        <w:rPr>
          <w:i/>
          <w:iCs/>
        </w:rPr>
        <w:t>Positive</w:t>
      </w:r>
      <w:r w:rsidR="00CE10D0">
        <w:rPr>
          <w:i/>
          <w:iCs/>
        </w:rPr>
        <w:t xml:space="preserve"> </w:t>
      </w:r>
      <w:r w:rsidRPr="001D3425">
        <w:rPr>
          <w:i/>
          <w:iCs/>
        </w:rPr>
        <w:br/>
        <w:t>b. Neutral</w:t>
      </w:r>
      <w:r w:rsidRPr="001D3425">
        <w:rPr>
          <w:i/>
          <w:iCs/>
        </w:rPr>
        <w:br/>
      </w:r>
      <w:r w:rsidRPr="00264845">
        <w:rPr>
          <w:b/>
          <w:bCs/>
          <w:i/>
          <w:iCs/>
        </w:rPr>
        <w:t>c. Negative</w:t>
      </w:r>
      <w:r w:rsidR="00CE10D0">
        <w:rPr>
          <w:b/>
          <w:bCs/>
          <w:i/>
          <w:iCs/>
        </w:rPr>
        <w:t xml:space="preserve"> </w:t>
      </w:r>
      <w:r w:rsidRPr="001D3425">
        <w:rPr>
          <w:i/>
          <w:iCs/>
        </w:rPr>
        <w:br/>
        <w:t>d. Do not know</w:t>
      </w:r>
    </w:p>
    <w:p w14:paraId="6FE738AC" w14:textId="46FFDEA9" w:rsidR="004375CC" w:rsidRDefault="005C1153" w:rsidP="001D3425">
      <w:r>
        <w:t>As a supplier of essential services in the British energy s</w:t>
      </w:r>
      <w:r w:rsidR="00737F06">
        <w:t>ystem</w:t>
      </w:r>
      <w:r>
        <w:t xml:space="preserve">, the lack of support for digital infrastructure would impact </w:t>
      </w:r>
      <w:r w:rsidR="005B1EAE">
        <w:t xml:space="preserve">the costs associated with operating the UK energy system. Costs associated with the essential digitalisation of the energy system </w:t>
      </w:r>
      <w:r w:rsidR="001C4752">
        <w:t>would also be higher without such support</w:t>
      </w:r>
      <w:r w:rsidR="004375CC">
        <w:t xml:space="preserve">, especially as data centres and other digital infrastructure is not </w:t>
      </w:r>
      <w:r w:rsidR="004375CC">
        <w:lastRenderedPageBreak/>
        <w:t>included under the Energy Intensive Industries Scheme despite being Nationally Significant Infrastructure.</w:t>
      </w:r>
    </w:p>
    <w:p w14:paraId="404DB516" w14:textId="4EEC6CEE" w:rsidR="00585F72" w:rsidRDefault="00314FA2" w:rsidP="001D3425">
      <w:r>
        <w:t xml:space="preserve">As the scheme only applies to Great Britain, there is a danger that </w:t>
      </w:r>
      <w:r w:rsidR="005138D7">
        <w:t xml:space="preserve">eligible businesses in Northern Ireland </w:t>
      </w:r>
      <w:r w:rsidR="001E2E0C">
        <w:t>will be put at a competitive disadvantage as they are not covered by the scheme.</w:t>
      </w:r>
      <w:r w:rsidR="00A86A12">
        <w:t xml:space="preserve"> </w:t>
      </w:r>
      <w:r w:rsidR="00FF2A07">
        <w:t>The BICS scheme cannot be replicated</w:t>
      </w:r>
      <w:r w:rsidR="00846F2F">
        <w:t xml:space="preserve"> like for like</w:t>
      </w:r>
      <w:r w:rsidR="00FF2A07">
        <w:t xml:space="preserve"> in Northern Ireland due to the different energy system, so </w:t>
      </w:r>
      <w:r w:rsidR="00A86A12">
        <w:t xml:space="preserve">techUK therefore recommends that the </w:t>
      </w:r>
      <w:r w:rsidR="00FF2A07">
        <w:t xml:space="preserve">government </w:t>
      </w:r>
      <w:r w:rsidR="002F5003">
        <w:t>find alternative ways to provide support to eligible businesses in Northern Ireland.</w:t>
      </w:r>
      <w:r w:rsidR="00585F72">
        <w:t xml:space="preserve"> We would recommend:</w:t>
      </w:r>
    </w:p>
    <w:p w14:paraId="37BC846E" w14:textId="0B56CFE1" w:rsidR="00585F72" w:rsidRPr="00585F72" w:rsidRDefault="00585F72" w:rsidP="00585F72">
      <w:pPr>
        <w:numPr>
          <w:ilvl w:val="0"/>
          <w:numId w:val="23"/>
        </w:numPr>
      </w:pPr>
      <w:r w:rsidRPr="00585F72">
        <w:t>Exempting NI energy</w:t>
      </w:r>
      <w:r w:rsidR="396C9E48">
        <w:t xml:space="preserve"> </w:t>
      </w:r>
      <w:r w:rsidRPr="00585F72">
        <w:t>intensive manufacturers from the indirect costs of key policy levies, specifically the Renewables Obligation and Feed</w:t>
      </w:r>
      <w:r w:rsidR="39D15EED">
        <w:t>-</w:t>
      </w:r>
      <w:r w:rsidRPr="00585F72">
        <w:t>in Tariffs (</w:t>
      </w:r>
      <w:r w:rsidR="009E7737">
        <w:t>recognising that Feed-in Tariffs are</w:t>
      </w:r>
      <w:r w:rsidRPr="00585F72">
        <w:t xml:space="preserve"> treated differently in </w:t>
      </w:r>
      <w:proofErr w:type="gramStart"/>
      <w:r w:rsidRPr="00585F72">
        <w:t>NI, but</w:t>
      </w:r>
      <w:proofErr w:type="gramEnd"/>
      <w:r w:rsidRPr="00585F72">
        <w:t xml:space="preserve"> should be included in scope for parity with GB treatment).</w:t>
      </w:r>
    </w:p>
    <w:p w14:paraId="56314FB8" w14:textId="77777777" w:rsidR="00585F72" w:rsidRPr="00585F72" w:rsidRDefault="00585F72" w:rsidP="00585F72">
      <w:pPr>
        <w:numPr>
          <w:ilvl w:val="0"/>
          <w:numId w:val="23"/>
        </w:numPr>
      </w:pPr>
      <w:r w:rsidRPr="00585F72">
        <w:t>Exempting or providing equivalent relief for the NI counterpart to the Capacity Market, i.e., the Supplier Capacity Charge.</w:t>
      </w:r>
    </w:p>
    <w:p w14:paraId="38E4F0D1" w14:textId="71C9DE56" w:rsidR="00585F72" w:rsidRDefault="00FB327A" w:rsidP="001D3425">
      <w:pPr>
        <w:numPr>
          <w:ilvl w:val="0"/>
          <w:numId w:val="23"/>
        </w:numPr>
      </w:pPr>
      <w:r>
        <w:t>To</w:t>
      </w:r>
      <w:r w:rsidR="00C75B75">
        <w:t xml:space="preserve"> ensure discounts match the </w:t>
      </w:r>
      <w:r w:rsidR="00C62F86">
        <w:t xml:space="preserve">equivalent </w:t>
      </w:r>
      <w:r>
        <w:t xml:space="preserve">discount provided through </w:t>
      </w:r>
      <w:r w:rsidR="00C75B75">
        <w:t>Great Britain</w:t>
      </w:r>
      <w:r>
        <w:t>’s</w:t>
      </w:r>
      <w:r w:rsidR="00C75B75">
        <w:t xml:space="preserve"> BICS, r</w:t>
      </w:r>
      <w:r w:rsidR="00585F72" w:rsidRPr="00585F72">
        <w:t>educ</w:t>
      </w:r>
      <w:r w:rsidR="00C75B75">
        <w:t xml:space="preserve">e </w:t>
      </w:r>
      <w:r w:rsidR="00585F72" w:rsidRPr="00585F72">
        <w:t xml:space="preserve">other regulated </w:t>
      </w:r>
      <w:r w:rsidR="00585F72">
        <w:t>passthrough</w:t>
      </w:r>
      <w:r w:rsidR="00585F72" w:rsidRPr="00585F72">
        <w:t xml:space="preserve"> costs that materially affect NI industrial competitiveness, e.g., supplier capacity charges, network use</w:t>
      </w:r>
      <w:r w:rsidR="285A4497">
        <w:t>-</w:t>
      </w:r>
      <w:r w:rsidR="00585F72" w:rsidRPr="00585F72">
        <w:t>of</w:t>
      </w:r>
      <w:r w:rsidR="09C2D437">
        <w:t>-</w:t>
      </w:r>
      <w:r w:rsidR="00585F72" w:rsidRPr="00585F72">
        <w:t>system, and balancing/system charges</w:t>
      </w:r>
    </w:p>
    <w:p w14:paraId="680D0187" w14:textId="060D4746" w:rsidR="00E041A5" w:rsidRDefault="002F5003" w:rsidP="001D3425">
      <w:r>
        <w:t xml:space="preserve"> </w:t>
      </w:r>
      <w:r w:rsidR="00C5469E">
        <w:t>Without similar support for eligible Northern Irish businesses, they will be placed at a disadvantage against</w:t>
      </w:r>
      <w:r w:rsidR="00C14EA0">
        <w:t xml:space="preserve"> manufacturers in Great Britain inside</w:t>
      </w:r>
      <w:r w:rsidR="00C5469E">
        <w:t xml:space="preserve"> the UK market</w:t>
      </w:r>
      <w:r w:rsidR="000D7931">
        <w:t xml:space="preserve">. </w:t>
      </w:r>
      <w:r w:rsidR="000D7931" w:rsidRPr="000D7931">
        <w:t>A like</w:t>
      </w:r>
      <w:r w:rsidR="60F59F0F">
        <w:t>-</w:t>
      </w:r>
      <w:r w:rsidR="000D7931" w:rsidRPr="000D7931">
        <w:t>for</w:t>
      </w:r>
      <w:r w:rsidR="5A26B5C4">
        <w:t>-</w:t>
      </w:r>
      <w:r w:rsidR="000D7931" w:rsidRPr="000D7931">
        <w:t>like NI scheme would help maintain the UK</w:t>
      </w:r>
      <w:r w:rsidR="705F721C">
        <w:t>-</w:t>
      </w:r>
      <w:r w:rsidR="000D7931" w:rsidRPr="000D7931">
        <w:t>wide level playing field the Government intends for strategic, electricity</w:t>
      </w:r>
      <w:r w:rsidR="1945C3E6">
        <w:t>-</w:t>
      </w:r>
      <w:r w:rsidR="000D7931" w:rsidRPr="000D7931">
        <w:t>intensive sectors.</w:t>
      </w:r>
    </w:p>
    <w:p w14:paraId="26B9388C" w14:textId="19184B44" w:rsidR="006F14D3" w:rsidRPr="00264845" w:rsidRDefault="006F14D3" w:rsidP="001D3425">
      <w:r>
        <w:t>techUK would also note that th</w:t>
      </w:r>
      <w:r w:rsidR="00CF6E9C">
        <w:t>e scheme as currently drafted should support advanced manufacturers in the tech sector, including (but not limited to) semiconductor manufacturers</w:t>
      </w:r>
      <w:r w:rsidR="000D7931">
        <w:t>, in Great Britain</w:t>
      </w:r>
      <w:r w:rsidR="001D37FA">
        <w:t xml:space="preserve">. We are glad the scheme will support these </w:t>
      </w:r>
      <w:proofErr w:type="gramStart"/>
      <w:r w:rsidR="001D37FA">
        <w:t>companies</w:t>
      </w:r>
      <w:proofErr w:type="gramEnd"/>
      <w:r w:rsidR="001D37FA">
        <w:t xml:space="preserve"> </w:t>
      </w:r>
      <w:r w:rsidR="00D85295">
        <w:t>and we would urge the government to continue supporting them</w:t>
      </w:r>
      <w:r w:rsidR="000D7931">
        <w:t xml:space="preserve"> through this scheme</w:t>
      </w:r>
      <w:r w:rsidR="00586E92">
        <w:t xml:space="preserve">, and </w:t>
      </w:r>
      <w:r w:rsidR="000D7931">
        <w:t>that support should also be granted to similar companies in Northern Ireland and to digital infrastructure across the United Kingdom</w:t>
      </w:r>
      <w:r w:rsidR="00586E92">
        <w:t xml:space="preserve"> to maximise the benefits of these energy discounts for manufacturers</w:t>
      </w:r>
      <w:r w:rsidR="0010435B">
        <w:t xml:space="preserve"> and other users of digital infrastructure</w:t>
      </w:r>
      <w:r w:rsidR="00EF6129">
        <w:t>.</w:t>
      </w:r>
    </w:p>
    <w:p w14:paraId="2A97B8EE" w14:textId="77777777" w:rsidR="001D3425" w:rsidRDefault="001D3425" w:rsidP="001D3425">
      <w:pPr>
        <w:pStyle w:val="Subheadingtwoorange"/>
      </w:pPr>
      <w:r w:rsidRPr="001D3425">
        <w:t>2</w:t>
      </w:r>
      <w:r w:rsidRPr="001D3425">
        <w:rPr>
          <w:rFonts w:ascii="MS Mincho" w:eastAsia="MS Mincho" w:hAnsi="MS Mincho" w:cs="MS Mincho" w:hint="eastAsia"/>
        </w:rPr>
        <w:t>․</w:t>
      </w:r>
      <w:r w:rsidRPr="001D3425">
        <w:t xml:space="preserve"> Does your business carry out activities and/or manufacture products within the manufacturing frontier industries in</w:t>
      </w:r>
      <w:r w:rsidRPr="001D3425">
        <w:rPr>
          <w:rFonts w:ascii="Roboto" w:hAnsi="Roboto" w:cs="Roboto"/>
        </w:rPr>
        <w:t> </w:t>
      </w:r>
      <w:r w:rsidRPr="001D3425">
        <w:t>IS-8</w:t>
      </w:r>
      <w:r w:rsidRPr="001D3425">
        <w:rPr>
          <w:rFonts w:ascii="Roboto" w:hAnsi="Roboto" w:cs="Roboto"/>
        </w:rPr>
        <w:t> </w:t>
      </w:r>
      <w:r w:rsidRPr="001D3425">
        <w:t>sectors and/or foundational manufacturing industries listed in Annex A? If yes, please specify which industry and whether your activities include the manufacture of goods within that industry.</w:t>
      </w:r>
    </w:p>
    <w:p w14:paraId="7CCEB0B1" w14:textId="670D7B38" w:rsidR="00DD0EDA" w:rsidRDefault="00DD0EDA" w:rsidP="00DD0EDA">
      <w:pPr>
        <w:pStyle w:val="Bodycopy"/>
      </w:pPr>
      <w:r>
        <w:t xml:space="preserve">Digital infrastructure </w:t>
      </w:r>
      <w:r w:rsidR="006E6A9D">
        <w:t xml:space="preserve">is essential to the operation of supply chains in manufacturing frontier industries and in foundational manufacturing industries. </w:t>
      </w:r>
    </w:p>
    <w:p w14:paraId="0919443F" w14:textId="06E9AA54" w:rsidR="00DE21BB" w:rsidRDefault="00DE21BB" w:rsidP="00DD0EDA">
      <w:pPr>
        <w:pStyle w:val="Bodycopy"/>
      </w:pPr>
      <w:r>
        <w:t xml:space="preserve">Digital infrastructure, such as 5G, is also </w:t>
      </w:r>
      <w:r w:rsidR="00FB60F5">
        <w:t xml:space="preserve">becoming increasingly involved in the manufacturing process itself, with pilots such as the </w:t>
      </w:r>
      <w:hyperlink r:id="rId20" w:history="1">
        <w:r w:rsidR="00FB60F5" w:rsidRPr="00FB60F5">
          <w:rPr>
            <w:rStyle w:val="Hyperlink"/>
          </w:rPr>
          <w:t>5G Innovation Region pilot</w:t>
        </w:r>
      </w:hyperlink>
      <w:r w:rsidR="00FB60F5">
        <w:t xml:space="preserve"> in the West Midlands proving digital infrastructure can improve the productivity of manufacturing processes. </w:t>
      </w:r>
    </w:p>
    <w:p w14:paraId="6F7DD77C" w14:textId="6D2C0F52" w:rsidR="0058214C" w:rsidRDefault="0058214C" w:rsidP="00DD0EDA">
      <w:pPr>
        <w:pStyle w:val="Bodycopy"/>
      </w:pPr>
      <w:r>
        <w:t xml:space="preserve">Beyond digital infrastructure, techUK has members involved </w:t>
      </w:r>
      <w:r w:rsidR="00087B15">
        <w:t xml:space="preserve">in advanced manufacturing, which we welcome the </w:t>
      </w:r>
      <w:r w:rsidR="00372687">
        <w:t>BICS scheme covering</w:t>
      </w:r>
      <w:r w:rsidR="00D720CF">
        <w:t xml:space="preserve"> as currently proposed</w:t>
      </w:r>
      <w:r w:rsidR="00372687">
        <w:t xml:space="preserve">. </w:t>
      </w:r>
      <w:r w:rsidR="003F79B5">
        <w:t xml:space="preserve">However, the </w:t>
      </w:r>
      <w:r w:rsidR="008D0254">
        <w:t xml:space="preserve">currently </w:t>
      </w:r>
      <w:r w:rsidR="008D0254">
        <w:lastRenderedPageBreak/>
        <w:t xml:space="preserve">unreformed nature of SIC codes </w:t>
      </w:r>
      <w:r w:rsidR="00286877">
        <w:t xml:space="preserve">means it may be difficult for government to identify these members. </w:t>
      </w:r>
    </w:p>
    <w:p w14:paraId="6D43EEFA" w14:textId="16DFC61A" w:rsidR="00685E62" w:rsidRDefault="00685E62" w:rsidP="00DD0EDA">
      <w:pPr>
        <w:pStyle w:val="Bodycopy"/>
      </w:pPr>
      <w:proofErr w:type="gramStart"/>
      <w:r w:rsidRPr="00685E62">
        <w:t>In order to</w:t>
      </w:r>
      <w:proofErr w:type="gramEnd"/>
      <w:r w:rsidRPr="00685E62">
        <w:t xml:space="preserve"> make the measures more targeted, the subsidy could be ratcheted up when more UK critical components (especially chips) are used. This would stimulate demand in parts of the ecosystem with massive export potential.</w:t>
      </w:r>
    </w:p>
    <w:p w14:paraId="199E3FD4" w14:textId="2FB98FCE" w:rsidR="001D3425" w:rsidRPr="001D3425" w:rsidRDefault="001D3425" w:rsidP="001D3425">
      <w:pPr>
        <w:pStyle w:val="Subheadingtwoorange"/>
      </w:pPr>
      <w:r w:rsidRPr="001D3425">
        <w:t>3</w:t>
      </w:r>
      <w:r w:rsidRPr="001D3425">
        <w:rPr>
          <w:rFonts w:ascii="MS Mincho" w:eastAsia="MS Mincho" w:hAnsi="MS Mincho" w:cs="MS Mincho" w:hint="eastAsia"/>
        </w:rPr>
        <w:t>․</w:t>
      </w:r>
      <w:r w:rsidRPr="001D3425">
        <w:t xml:space="preserve"> If your</w:t>
      </w:r>
      <w:r w:rsidRPr="001D3425">
        <w:rPr>
          <w:rFonts w:ascii="Roboto" w:hAnsi="Roboto" w:cs="Roboto"/>
        </w:rPr>
        <w:t> </w:t>
      </w:r>
      <w:r w:rsidRPr="001D3425">
        <w:t>SIC-4 was not captured in a manufacturing frontier or foundational industry (as set out in Annex A), and you believe you should be considered as a part of this, then please submit:</w:t>
      </w:r>
    </w:p>
    <w:p w14:paraId="670378C9" w14:textId="77777777" w:rsidR="001D3425" w:rsidRDefault="001D3425" w:rsidP="001D3425">
      <w:pPr>
        <w:rPr>
          <w:i/>
          <w:iCs/>
        </w:rPr>
      </w:pPr>
      <w:r w:rsidRPr="001D3425">
        <w:rPr>
          <w:i/>
          <w:iCs/>
        </w:rPr>
        <w:t>a. Your Companies House number</w:t>
      </w:r>
      <w:r w:rsidRPr="001D3425">
        <w:rPr>
          <w:i/>
          <w:iCs/>
        </w:rPr>
        <w:br/>
        <w:t>b. The manufacturing frontier industry or manufacturing foundational industry you are in</w:t>
      </w:r>
      <w:r w:rsidRPr="001D3425">
        <w:rPr>
          <w:i/>
          <w:iCs/>
        </w:rPr>
        <w:br/>
        <w:t>c. The SIC-4 code under which your business is registered in Companies House data</w:t>
      </w:r>
      <w:r w:rsidRPr="001D3425">
        <w:rPr>
          <w:i/>
          <w:iCs/>
        </w:rPr>
        <w:br/>
        <w:t>d. Relevant HS6 codes for products you manufacture</w:t>
      </w:r>
    </w:p>
    <w:p w14:paraId="04298E03" w14:textId="2FEC2663" w:rsidR="0047269D" w:rsidRDefault="00225E5D" w:rsidP="001D3425">
      <w:r>
        <w:t xml:space="preserve">We would add that </w:t>
      </w:r>
      <w:r w:rsidR="004F574D">
        <w:t>government has yet to complete a review and re-evaluation of S</w:t>
      </w:r>
      <w:r w:rsidR="006A1EFA">
        <w:t xml:space="preserve">IC codes, which currently </w:t>
      </w:r>
      <w:hyperlink r:id="rId21">
        <w:r w:rsidR="006A1EFA" w:rsidRPr="26949BBF">
          <w:rPr>
            <w:rStyle w:val="Hyperlink"/>
            <w:rFonts w:asciiTheme="minorHAnsi" w:hAnsiTheme="minorHAnsi"/>
          </w:rPr>
          <w:t>do not capture the full scope of the tech sector</w:t>
        </w:r>
      </w:hyperlink>
      <w:r w:rsidR="006A1EFA">
        <w:t xml:space="preserve">. </w:t>
      </w:r>
      <w:r w:rsidR="0047269D">
        <w:t xml:space="preserve">This will make providing support to tech manufacturers </w:t>
      </w:r>
      <w:r w:rsidR="003F3FF6">
        <w:t xml:space="preserve">and digital infrastructure </w:t>
      </w:r>
      <w:r w:rsidR="0047269D">
        <w:t>much more difficult</w:t>
      </w:r>
      <w:r w:rsidR="003F3FF6">
        <w:t xml:space="preserve">. For example, there is </w:t>
      </w:r>
      <w:proofErr w:type="gramStart"/>
      <w:r w:rsidR="003F3FF6">
        <w:t>no</w:t>
      </w:r>
      <w:proofErr w:type="gramEnd"/>
      <w:r w:rsidR="003F3FF6">
        <w:t xml:space="preserve"> SIC code for </w:t>
      </w:r>
      <w:r w:rsidR="00D16322">
        <w:t xml:space="preserve">items such </w:t>
      </w:r>
      <w:r w:rsidR="198FAC96">
        <w:t>a</w:t>
      </w:r>
      <w:r w:rsidR="00D16322">
        <w:t>s respiratory PPE or semiconductors, meaning firms manufacturing these items essential to</w:t>
      </w:r>
      <w:r w:rsidR="00955D3F">
        <w:t xml:space="preserve"> the UK tech sector and economy may be missed </w:t>
      </w:r>
      <w:r w:rsidR="00D30C61">
        <w:t>if government relies</w:t>
      </w:r>
      <w:r w:rsidR="00955D3F">
        <w:t xml:space="preserve"> on</w:t>
      </w:r>
      <w:r w:rsidR="00D30C61">
        <w:t xml:space="preserve"> unreformed</w:t>
      </w:r>
      <w:r w:rsidR="00955D3F">
        <w:t xml:space="preserve"> SIC codes. </w:t>
      </w:r>
      <w:r w:rsidR="00D16322">
        <w:t xml:space="preserve"> </w:t>
      </w:r>
    </w:p>
    <w:p w14:paraId="72EA023C" w14:textId="2EBD221E" w:rsidR="00BB248F" w:rsidRPr="00BB248F" w:rsidRDefault="006A1EFA" w:rsidP="001D3425">
      <w:r>
        <w:t xml:space="preserve">As </w:t>
      </w:r>
      <w:r w:rsidR="00BB248F">
        <w:t>tech SIC-codes are not yet fit for purpose</w:t>
      </w:r>
      <w:r w:rsidR="00097FAA">
        <w:t>, tech manufacturing and d</w:t>
      </w:r>
      <w:r w:rsidR="00BB248F">
        <w:t xml:space="preserve">igital infrastructure needs </w:t>
      </w:r>
      <w:r>
        <w:t xml:space="preserve">to be understood </w:t>
      </w:r>
      <w:r w:rsidR="00BB248F">
        <w:t>beyond SIC codes.</w:t>
      </w:r>
      <w:r w:rsidR="00097FAA">
        <w:t xml:space="preserve"> The government should therefore be receptive to other forms of evidence to decide eligibility for the BICS scheme.</w:t>
      </w:r>
    </w:p>
    <w:p w14:paraId="0B3DAFE2" w14:textId="77777777" w:rsidR="001D3425" w:rsidRPr="001D3425" w:rsidRDefault="001D3425" w:rsidP="001D3425">
      <w:pPr>
        <w:pStyle w:val="Subheadingtwoorange"/>
      </w:pPr>
      <w:r w:rsidRPr="001D3425">
        <w:t>4</w:t>
      </w:r>
      <w:r w:rsidRPr="001D3425">
        <w:rPr>
          <w:rFonts w:ascii="MS Mincho" w:eastAsia="MS Mincho" w:hAnsi="MS Mincho" w:cs="MS Mincho" w:hint="eastAsia"/>
        </w:rPr>
        <w:t>․</w:t>
      </w:r>
      <w:r w:rsidRPr="001D3425">
        <w:t xml:space="preserve"> Do you agree with the proposal to use</w:t>
      </w:r>
      <w:r w:rsidRPr="001D3425">
        <w:rPr>
          <w:rFonts w:ascii="Roboto" w:hAnsi="Roboto" w:cs="Roboto"/>
        </w:rPr>
        <w:t> </w:t>
      </w:r>
      <w:r w:rsidRPr="001D3425">
        <w:t>SIC</w:t>
      </w:r>
      <w:r w:rsidRPr="001D3425">
        <w:rPr>
          <w:rFonts w:ascii="Roboto" w:hAnsi="Roboto" w:cs="Roboto"/>
        </w:rPr>
        <w:t> </w:t>
      </w:r>
      <w:r w:rsidRPr="001D3425">
        <w:t>and</w:t>
      </w:r>
      <w:r w:rsidRPr="001D3425">
        <w:rPr>
          <w:rFonts w:ascii="Roboto" w:hAnsi="Roboto" w:cs="Roboto"/>
        </w:rPr>
        <w:t> </w:t>
      </w:r>
      <w:r w:rsidRPr="001D3425">
        <w:t>HS</w:t>
      </w:r>
      <w:r w:rsidRPr="001D3425">
        <w:rPr>
          <w:rFonts w:ascii="Roboto" w:hAnsi="Roboto" w:cs="Roboto"/>
        </w:rPr>
        <w:t> </w:t>
      </w:r>
      <w:r w:rsidRPr="001D3425">
        <w:t>codes to identify products and manufacturing activities within eligible Industrial Strategy industries? Please provide reasons for your response.</w:t>
      </w:r>
    </w:p>
    <w:p w14:paraId="5891240D" w14:textId="77777777" w:rsidR="001D3425" w:rsidRDefault="001D3425" w:rsidP="001D3425">
      <w:pPr>
        <w:rPr>
          <w:i/>
          <w:iCs/>
        </w:rPr>
      </w:pPr>
      <w:r w:rsidRPr="001D3425">
        <w:rPr>
          <w:i/>
          <w:iCs/>
        </w:rPr>
        <w:t>a. Agree</w:t>
      </w:r>
      <w:r w:rsidRPr="001D3425">
        <w:rPr>
          <w:i/>
          <w:iCs/>
        </w:rPr>
        <w:br/>
        <w:t>b. Disagree</w:t>
      </w:r>
      <w:r w:rsidRPr="001D3425">
        <w:rPr>
          <w:i/>
          <w:iCs/>
        </w:rPr>
        <w:br/>
        <w:t>c. Neither agree nor disagree</w:t>
      </w:r>
      <w:r w:rsidRPr="001D3425">
        <w:rPr>
          <w:i/>
          <w:iCs/>
        </w:rPr>
        <w:br/>
        <w:t>d. Do not know</w:t>
      </w:r>
    </w:p>
    <w:p w14:paraId="10F8F284" w14:textId="3C1977C8" w:rsidR="0007620E" w:rsidRPr="0007620E" w:rsidRDefault="002803F2" w:rsidP="001D3425">
      <w:r>
        <w:t xml:space="preserve">As stated in the answer to </w:t>
      </w:r>
      <w:r w:rsidR="00E92218">
        <w:t xml:space="preserve">question 3, the tech sector is not well represented by SIC codes. The government should focus on finding alternative ways to identify eligible products, including through digital infrastructure. </w:t>
      </w:r>
    </w:p>
    <w:p w14:paraId="5320F458" w14:textId="77777777" w:rsidR="001D3425" w:rsidRPr="001D3425" w:rsidRDefault="001D3425" w:rsidP="001D3425">
      <w:pPr>
        <w:pStyle w:val="Subheadingtwoorange"/>
      </w:pPr>
      <w:r w:rsidRPr="001D3425">
        <w:t>5</w:t>
      </w:r>
      <w:r w:rsidRPr="001D3425">
        <w:rPr>
          <w:rFonts w:ascii="MS Mincho" w:eastAsia="MS Mincho" w:hAnsi="MS Mincho" w:cs="MS Mincho" w:hint="eastAsia"/>
        </w:rPr>
        <w:t>․</w:t>
      </w:r>
      <w:r w:rsidRPr="001D3425">
        <w:t xml:space="preserve"> Are you aware of other approaches which would be more suitable for identifying manufacturing activity in Industrial Strategy sectors, particularly in emerging technologies? Please provide details.</w:t>
      </w:r>
    </w:p>
    <w:p w14:paraId="324AA3D8" w14:textId="77777777" w:rsidR="001D3425" w:rsidRDefault="001D3425" w:rsidP="001D3425">
      <w:pPr>
        <w:rPr>
          <w:i/>
          <w:iCs/>
        </w:rPr>
      </w:pPr>
      <w:r w:rsidRPr="001D3425">
        <w:rPr>
          <w:i/>
          <w:iCs/>
        </w:rPr>
        <w:t>a. Yes</w:t>
      </w:r>
      <w:r w:rsidRPr="001D3425">
        <w:rPr>
          <w:i/>
          <w:iCs/>
        </w:rPr>
        <w:br/>
        <w:t>b. No</w:t>
      </w:r>
      <w:r w:rsidRPr="001D3425">
        <w:rPr>
          <w:i/>
          <w:iCs/>
        </w:rPr>
        <w:br/>
        <w:t>c. Do not know</w:t>
      </w:r>
    </w:p>
    <w:p w14:paraId="1BA111F4" w14:textId="0CE32DE7" w:rsidR="00C20337" w:rsidRPr="00C20337" w:rsidRDefault="00203871" w:rsidP="001D3425">
      <w:r>
        <w:t xml:space="preserve">We would </w:t>
      </w:r>
      <w:r w:rsidR="00B87B09">
        <w:t>urge government consider the role played by a company in facilitating operations for key industrial sectors</w:t>
      </w:r>
      <w:r w:rsidR="000B234C">
        <w:t>.</w:t>
      </w:r>
      <w:r w:rsidR="0083707D">
        <w:t xml:space="preserve"> Digital infrastructure plays a part in</w:t>
      </w:r>
      <w:r w:rsidR="00E56B65">
        <w:t xml:space="preserve"> facilitating virtually all manufacturing activity, from communicating with suppliers, getting employees to work, facilitating communication across a site</w:t>
      </w:r>
      <w:r w:rsidR="00CA5CA2">
        <w:t xml:space="preserve"> and managing manufacturing machinery. </w:t>
      </w:r>
    </w:p>
    <w:p w14:paraId="747C6112" w14:textId="77777777" w:rsidR="001D3425" w:rsidRPr="001D3425" w:rsidRDefault="001D3425" w:rsidP="001D3425">
      <w:pPr>
        <w:pStyle w:val="Subheadingtwoorange"/>
      </w:pPr>
      <w:r w:rsidRPr="001D3425">
        <w:lastRenderedPageBreak/>
        <w:t>6</w:t>
      </w:r>
      <w:r w:rsidRPr="001D3425">
        <w:rPr>
          <w:rFonts w:ascii="MS Mincho" w:eastAsia="MS Mincho" w:hAnsi="MS Mincho" w:cs="MS Mincho" w:hint="eastAsia"/>
        </w:rPr>
        <w:t>․</w:t>
      </w:r>
      <w:r w:rsidRPr="001D3425">
        <w:t xml:space="preserve"> If an electricity intensity test is applied at the business level, which definition of electricity intensity is more suitable for</w:t>
      </w:r>
      <w:r w:rsidRPr="001D3425">
        <w:rPr>
          <w:rFonts w:ascii="Roboto" w:hAnsi="Roboto" w:cs="Roboto"/>
        </w:rPr>
        <w:t> </w:t>
      </w:r>
      <w:r w:rsidRPr="001D3425">
        <w:t>BICS? Please provide reasons for your response.</w:t>
      </w:r>
    </w:p>
    <w:p w14:paraId="62A4D3F1" w14:textId="77777777" w:rsidR="001D3425" w:rsidRDefault="001D3425" w:rsidP="001D3425">
      <w:pPr>
        <w:rPr>
          <w:i/>
          <w:iCs/>
        </w:rPr>
      </w:pPr>
      <w:r w:rsidRPr="001D3425">
        <w:rPr>
          <w:i/>
          <w:iCs/>
        </w:rPr>
        <w:t>a. Electricity expenditure as a portion of total expenditure</w:t>
      </w:r>
      <w:r w:rsidRPr="001D3425">
        <w:rPr>
          <w:i/>
          <w:iCs/>
        </w:rPr>
        <w:br/>
        <w:t>b. Electricity expenditure as a portion of gross value added</w:t>
      </w:r>
      <w:r w:rsidRPr="001D3425">
        <w:rPr>
          <w:i/>
          <w:iCs/>
        </w:rPr>
        <w:br/>
        <w:t>c. Other (Please specify)</w:t>
      </w:r>
      <w:r w:rsidRPr="001D3425">
        <w:rPr>
          <w:i/>
          <w:iCs/>
        </w:rPr>
        <w:br/>
      </w:r>
      <w:r w:rsidRPr="008100BF">
        <w:rPr>
          <w:b/>
          <w:bCs/>
          <w:i/>
          <w:iCs/>
        </w:rPr>
        <w:t>d. Do not know</w:t>
      </w:r>
    </w:p>
    <w:p w14:paraId="6863ADAC" w14:textId="77777777" w:rsidR="001D3425" w:rsidRPr="001D3425" w:rsidRDefault="001D3425" w:rsidP="001D3425">
      <w:pPr>
        <w:pStyle w:val="Subheadingtwoorange"/>
      </w:pPr>
      <w:r w:rsidRPr="001D3425">
        <w:t>7</w:t>
      </w:r>
      <w:r w:rsidRPr="001D3425">
        <w:rPr>
          <w:rFonts w:ascii="MS Mincho" w:eastAsia="MS Mincho" w:hAnsi="MS Mincho" w:cs="MS Mincho" w:hint="eastAsia"/>
        </w:rPr>
        <w:t>․</w:t>
      </w:r>
      <w:r w:rsidRPr="001D3425">
        <w:t xml:space="preserve"> Do you agree with the proposal to pro-rate exemptions based on the proportion of firm activity which relates to eligible industries? Please provide reasons for your response.</w:t>
      </w:r>
    </w:p>
    <w:p w14:paraId="530A999E" w14:textId="77777777" w:rsidR="001D3425" w:rsidRDefault="001D3425" w:rsidP="001D3425">
      <w:pPr>
        <w:rPr>
          <w:i/>
          <w:iCs/>
        </w:rPr>
      </w:pPr>
      <w:r w:rsidRPr="00F35A15">
        <w:rPr>
          <w:i/>
          <w:iCs/>
        </w:rPr>
        <w:t>a. Agree</w:t>
      </w:r>
      <w:r w:rsidRPr="001D3425">
        <w:rPr>
          <w:i/>
          <w:iCs/>
        </w:rPr>
        <w:br/>
        <w:t>b. Disagree</w:t>
      </w:r>
      <w:r w:rsidRPr="001D3425">
        <w:rPr>
          <w:i/>
          <w:iCs/>
        </w:rPr>
        <w:br/>
        <w:t>c. Neither agree nor disagree</w:t>
      </w:r>
      <w:r w:rsidRPr="001D3425">
        <w:rPr>
          <w:i/>
          <w:iCs/>
        </w:rPr>
        <w:br/>
      </w:r>
      <w:r w:rsidRPr="00F35A15">
        <w:rPr>
          <w:b/>
          <w:bCs/>
          <w:i/>
          <w:iCs/>
        </w:rPr>
        <w:t>d. Do not know</w:t>
      </w:r>
    </w:p>
    <w:p w14:paraId="58B41F15" w14:textId="77777777" w:rsidR="001D3425" w:rsidRPr="001D3425" w:rsidRDefault="001D3425" w:rsidP="001D3425">
      <w:pPr>
        <w:pStyle w:val="Subheadingtwoorange"/>
      </w:pPr>
      <w:r w:rsidRPr="001D3425">
        <w:t>8</w:t>
      </w:r>
      <w:r w:rsidRPr="001D3425">
        <w:rPr>
          <w:rFonts w:ascii="MS Mincho" w:eastAsia="MS Mincho" w:hAnsi="MS Mincho" w:cs="MS Mincho" w:hint="eastAsia"/>
        </w:rPr>
        <w:t>․</w:t>
      </w:r>
      <w:r w:rsidRPr="001D3425">
        <w:t xml:space="preserve"> Which approach to pro-rating exemptions is more appropriate? Please provide reasons for your response.</w:t>
      </w:r>
    </w:p>
    <w:p w14:paraId="11195CEC" w14:textId="77777777" w:rsidR="001D3425" w:rsidRPr="001D3425" w:rsidRDefault="001D3425" w:rsidP="001D3425">
      <w:pPr>
        <w:rPr>
          <w:i/>
          <w:iCs/>
        </w:rPr>
      </w:pPr>
      <w:r w:rsidRPr="001D3425">
        <w:rPr>
          <w:i/>
          <w:iCs/>
        </w:rPr>
        <w:t>a. Using the proportion of revenue generated by eligible products</w:t>
      </w:r>
      <w:r w:rsidRPr="001D3425">
        <w:rPr>
          <w:i/>
          <w:iCs/>
        </w:rPr>
        <w:br/>
        <w:t>b. Using the proportion of energy used in the manufacture of eligible products</w:t>
      </w:r>
      <w:r w:rsidRPr="001D3425">
        <w:rPr>
          <w:i/>
          <w:iCs/>
        </w:rPr>
        <w:br/>
        <w:t>c. Other (Please specify)</w:t>
      </w:r>
      <w:r w:rsidRPr="001D3425">
        <w:rPr>
          <w:i/>
          <w:iCs/>
        </w:rPr>
        <w:br/>
      </w:r>
      <w:r w:rsidRPr="008100BF">
        <w:rPr>
          <w:b/>
          <w:bCs/>
          <w:i/>
          <w:iCs/>
        </w:rPr>
        <w:t>d. Do not know</w:t>
      </w:r>
    </w:p>
    <w:p w14:paraId="150E799E" w14:textId="77777777" w:rsidR="001D3425" w:rsidRPr="001D3425" w:rsidRDefault="001D3425" w:rsidP="001D3425">
      <w:pPr>
        <w:pStyle w:val="Subheadingtwoorange"/>
      </w:pPr>
      <w:r w:rsidRPr="001D3425">
        <w:t>9</w:t>
      </w:r>
      <w:r w:rsidRPr="001D3425">
        <w:rPr>
          <w:rFonts w:ascii="MS Mincho" w:eastAsia="MS Mincho" w:hAnsi="MS Mincho" w:cs="MS Mincho" w:hint="eastAsia"/>
        </w:rPr>
        <w:t>․</w:t>
      </w:r>
      <w:r w:rsidRPr="001D3425">
        <w:t xml:space="preserve"> If exemptions are not to be pro-rated, what would be the most suitable way to account for businesses producing both eligible and ineligible products (such as introducing a minimum threshold for eligible activity)?</w:t>
      </w:r>
    </w:p>
    <w:p w14:paraId="675C587F" w14:textId="77777777" w:rsidR="001D3425" w:rsidRPr="001D3425" w:rsidRDefault="001D3425" w:rsidP="001D3425">
      <w:pPr>
        <w:pStyle w:val="Subheadingtwoorange"/>
      </w:pPr>
      <w:r w:rsidRPr="001D3425">
        <w:t>10</w:t>
      </w:r>
      <w:r w:rsidRPr="001D3425">
        <w:rPr>
          <w:rFonts w:ascii="MS Mincho" w:eastAsia="MS Mincho" w:hAnsi="MS Mincho" w:cs="MS Mincho" w:hint="eastAsia"/>
        </w:rPr>
        <w:t>․</w:t>
      </w:r>
      <w:r w:rsidRPr="001D3425">
        <w:t xml:space="preserve"> Do you think the scheme should include additional ongoing cost controls (alongside the level of the sector- and/or business-level electricity intensity test)? Please provide reasons for your response.</w:t>
      </w:r>
    </w:p>
    <w:p w14:paraId="5CBBDF85" w14:textId="77777777" w:rsidR="001D3425" w:rsidRPr="001D3425" w:rsidRDefault="001D3425" w:rsidP="001D3425">
      <w:pPr>
        <w:rPr>
          <w:i/>
          <w:iCs/>
        </w:rPr>
      </w:pPr>
      <w:r w:rsidRPr="001D3425">
        <w:rPr>
          <w:i/>
          <w:iCs/>
        </w:rPr>
        <w:t>a. Yes</w:t>
      </w:r>
      <w:r w:rsidRPr="001D3425">
        <w:rPr>
          <w:i/>
          <w:iCs/>
        </w:rPr>
        <w:br/>
        <w:t>b. No</w:t>
      </w:r>
      <w:r w:rsidRPr="001D3425">
        <w:rPr>
          <w:i/>
          <w:iCs/>
        </w:rPr>
        <w:br/>
      </w:r>
      <w:r w:rsidRPr="00D91D0E">
        <w:rPr>
          <w:b/>
          <w:bCs/>
          <w:i/>
          <w:iCs/>
        </w:rPr>
        <w:t>c. Do not know</w:t>
      </w:r>
    </w:p>
    <w:p w14:paraId="2E7AD3EC" w14:textId="77777777" w:rsidR="001D3425" w:rsidRDefault="001D3425" w:rsidP="001D3425">
      <w:pPr>
        <w:pStyle w:val="Subheadingtwoorange"/>
      </w:pPr>
      <w:r w:rsidRPr="001D3425">
        <w:t>11</w:t>
      </w:r>
      <w:r w:rsidRPr="001D3425">
        <w:rPr>
          <w:rFonts w:ascii="MS Mincho" w:eastAsia="MS Mincho" w:hAnsi="MS Mincho" w:cs="MS Mincho" w:hint="eastAsia"/>
        </w:rPr>
        <w:t>․</w:t>
      </w:r>
      <w:r w:rsidRPr="001D3425">
        <w:t xml:space="preserve"> What do you expect the impact of additional ongoing cost control measures to be? In your response, it would be helpful to consider their effectiveness in managing potential scheme cost impacts on non-eligible businesses and other electricity users, as well as impact on business/investor confidence and any financial or operational implications for businesses or suppliers.</w:t>
      </w:r>
    </w:p>
    <w:p w14:paraId="547D5392" w14:textId="3B5B76DD" w:rsidR="00D91D0E" w:rsidRPr="001D3425" w:rsidRDefault="00454421" w:rsidP="00D91D0E">
      <w:pPr>
        <w:pStyle w:val="Bodycopy"/>
      </w:pPr>
      <w:r>
        <w:t>As demonstrated, the lack of</w:t>
      </w:r>
      <w:r w:rsidR="00387749">
        <w:t xml:space="preserve"> cost control measures will continue to </w:t>
      </w:r>
      <w:r>
        <w:t xml:space="preserve">provide a significant barrier to investment </w:t>
      </w:r>
      <w:r w:rsidR="00387749">
        <w:t>for tech firms</w:t>
      </w:r>
      <w:r w:rsidR="00352471">
        <w:t>, making the UK a less attractive place to invest</w:t>
      </w:r>
      <w:r>
        <w:t xml:space="preserve"> and reducing the effectiveness of every Pound invested in the UK tech sector</w:t>
      </w:r>
      <w:r w:rsidR="00352471">
        <w:t xml:space="preserve">. </w:t>
      </w:r>
    </w:p>
    <w:p w14:paraId="3920E013" w14:textId="77777777" w:rsidR="001D3425" w:rsidRPr="001D3425" w:rsidRDefault="001D3425" w:rsidP="001D3425">
      <w:pPr>
        <w:pStyle w:val="Subheadingtwoorange"/>
      </w:pPr>
      <w:r w:rsidRPr="001D3425">
        <w:lastRenderedPageBreak/>
        <w:t>12</w:t>
      </w:r>
      <w:r w:rsidRPr="001D3425">
        <w:rPr>
          <w:rFonts w:ascii="MS Mincho" w:eastAsia="MS Mincho" w:hAnsi="MS Mincho" w:cs="MS Mincho" w:hint="eastAsia"/>
        </w:rPr>
        <w:t>․</w:t>
      </w:r>
      <w:r w:rsidRPr="001D3425">
        <w:t xml:space="preserve"> Do you agree that the principle of linking eligibility for the scheme or level of exemption to investments in energy efficiency improvements or </w:t>
      </w:r>
      <w:r w:rsidRPr="001D3425">
        <w:rPr>
          <w:rFonts w:ascii="Roboto" w:hAnsi="Roboto" w:cs="Roboto"/>
        </w:rPr>
        <w:t>‘</w:t>
      </w:r>
      <w:r w:rsidRPr="001D3425">
        <w:t>Flexibility Ready</w:t>
      </w:r>
      <w:r w:rsidRPr="001D3425">
        <w:rPr>
          <w:rFonts w:ascii="Roboto" w:hAnsi="Roboto" w:cs="Roboto"/>
        </w:rPr>
        <w:t>’</w:t>
      </w:r>
      <w:r w:rsidRPr="001D3425">
        <w:t xml:space="preserve"> smart system retrofits should be considered as part of the 2030 scheme review?</w:t>
      </w:r>
      <w:r w:rsidRPr="001D3425">
        <w:rPr>
          <w:rFonts w:ascii="Roboto" w:hAnsi="Roboto" w:cs="Roboto"/>
        </w:rPr>
        <w:t> </w:t>
      </w:r>
      <w:r w:rsidRPr="001D3425">
        <w:t>Please provide reasons for your response, specifying whether you are referring to energy efficiency or flexibility and the opportunities and/or challenges we would need to consider.</w:t>
      </w:r>
    </w:p>
    <w:p w14:paraId="3D40FC7D" w14:textId="77777777" w:rsidR="001D3425" w:rsidRPr="001D3425" w:rsidRDefault="001D3425" w:rsidP="001D3425">
      <w:pPr>
        <w:pStyle w:val="Subheadingtwoorange"/>
      </w:pPr>
      <w:r w:rsidRPr="001D3425">
        <w:t xml:space="preserve">These may include potential benefits this could </w:t>
      </w:r>
      <w:proofErr w:type="gramStart"/>
      <w:r w:rsidRPr="001D3425">
        <w:t>deliver</w:t>
      </w:r>
      <w:proofErr w:type="gramEnd"/>
      <w:r w:rsidRPr="001D3425">
        <w:t xml:space="preserve"> for the system and/or businesses, impact on business/investor confidence and any technical, financial or operational implications</w:t>
      </w:r>
    </w:p>
    <w:p w14:paraId="01231B1C" w14:textId="77777777" w:rsidR="001D3425" w:rsidRPr="00CC5D8A" w:rsidRDefault="001D3425" w:rsidP="001D3425">
      <w:pPr>
        <w:rPr>
          <w:b/>
          <w:bCs/>
          <w:i/>
          <w:iCs/>
        </w:rPr>
      </w:pPr>
      <w:r w:rsidRPr="001D3425">
        <w:rPr>
          <w:i/>
          <w:iCs/>
        </w:rPr>
        <w:t>a. Agree</w:t>
      </w:r>
      <w:r w:rsidRPr="001D3425">
        <w:rPr>
          <w:i/>
          <w:iCs/>
        </w:rPr>
        <w:br/>
        <w:t>b. Disagree</w:t>
      </w:r>
      <w:r w:rsidRPr="001D3425">
        <w:rPr>
          <w:i/>
          <w:iCs/>
        </w:rPr>
        <w:br/>
        <w:t>c. Neither agree nor disagree</w:t>
      </w:r>
      <w:r w:rsidRPr="001D3425">
        <w:rPr>
          <w:i/>
          <w:iCs/>
        </w:rPr>
        <w:br/>
      </w:r>
      <w:r w:rsidRPr="00CC5D8A">
        <w:rPr>
          <w:b/>
          <w:bCs/>
          <w:i/>
          <w:iCs/>
        </w:rPr>
        <w:t>d. Do not know</w:t>
      </w:r>
    </w:p>
    <w:p w14:paraId="3AD3B087" w14:textId="77777777" w:rsidR="001D3425" w:rsidRDefault="001D3425" w:rsidP="001D3425">
      <w:pPr>
        <w:pStyle w:val="Subheadingtwoorange"/>
      </w:pPr>
      <w:r w:rsidRPr="001D3425">
        <w:t>13</w:t>
      </w:r>
      <w:r w:rsidRPr="001D3425">
        <w:rPr>
          <w:rFonts w:ascii="MS Mincho" w:eastAsia="MS Mincho" w:hAnsi="MS Mincho" w:cs="MS Mincho" w:hint="eastAsia"/>
        </w:rPr>
        <w:t>․</w:t>
      </w:r>
      <w:r w:rsidRPr="001D3425">
        <w:t xml:space="preserve"> Businesses could be required to evidence the proportion of activity, or manufactured outputs, that relate to eligible</w:t>
      </w:r>
      <w:r w:rsidRPr="001D3425">
        <w:rPr>
          <w:rFonts w:ascii="Roboto" w:hAnsi="Roboto" w:cs="Roboto"/>
        </w:rPr>
        <w:t> </w:t>
      </w:r>
      <w:r w:rsidRPr="001D3425">
        <w:t>SIC</w:t>
      </w:r>
      <w:r w:rsidRPr="001D3425">
        <w:rPr>
          <w:rFonts w:ascii="Roboto" w:hAnsi="Roboto" w:cs="Roboto"/>
        </w:rPr>
        <w:t> </w:t>
      </w:r>
      <w:r w:rsidRPr="001D3425">
        <w:t>and</w:t>
      </w:r>
      <w:r w:rsidRPr="001D3425">
        <w:rPr>
          <w:rFonts w:ascii="Roboto" w:hAnsi="Roboto" w:cs="Roboto"/>
        </w:rPr>
        <w:t> </w:t>
      </w:r>
      <w:r w:rsidRPr="001D3425">
        <w:t>HS</w:t>
      </w:r>
      <w:r w:rsidRPr="001D3425">
        <w:rPr>
          <w:rFonts w:ascii="Roboto" w:hAnsi="Roboto" w:cs="Roboto"/>
        </w:rPr>
        <w:t> </w:t>
      </w:r>
      <w:r w:rsidRPr="001D3425">
        <w:t>codes within the Industrial Strategy frontier industries and foundational industries. What evidence would be easiest for your business to produce to show the proportion of its output which relates to eligible activities?</w:t>
      </w:r>
    </w:p>
    <w:p w14:paraId="2C958DC9" w14:textId="0264AC0C" w:rsidR="000F1972" w:rsidRPr="001D3425" w:rsidRDefault="00017B44" w:rsidP="000F1972">
      <w:pPr>
        <w:pStyle w:val="Bodycopy"/>
      </w:pPr>
      <w:r>
        <w:t>As the entire digital infrastructure estate is required to facilitate communications, it is difficult to declare any given portion of it as being solely commercially focused</w:t>
      </w:r>
      <w:r w:rsidR="00EF7082">
        <w:t>.</w:t>
      </w:r>
    </w:p>
    <w:p w14:paraId="0BE4D5DE" w14:textId="6B28F384" w:rsidR="00EF7082" w:rsidRPr="001D3425" w:rsidRDefault="00EF7082" w:rsidP="000F1972">
      <w:pPr>
        <w:pStyle w:val="Bodycopy"/>
      </w:pPr>
      <w:r>
        <w:t>For data centres, e</w:t>
      </w:r>
      <w:r w:rsidRPr="00EF7082">
        <w:t xml:space="preserve">ligible activities are calculated already </w:t>
      </w:r>
      <w:r>
        <w:t>using the</w:t>
      </w:r>
      <w:r w:rsidRPr="00EF7082">
        <w:t xml:space="preserve"> 70:30 rule for CCA submission. We could say that this could evidence the proportion of activities relating to eligible activities</w:t>
      </w:r>
    </w:p>
    <w:p w14:paraId="6627FD17" w14:textId="77777777" w:rsidR="001D3425" w:rsidRPr="001D3425" w:rsidRDefault="001D3425" w:rsidP="001D3425">
      <w:pPr>
        <w:pStyle w:val="Subheadingtwoorange"/>
      </w:pPr>
      <w:r w:rsidRPr="001D3425">
        <w:t>14</w:t>
      </w:r>
      <w:r w:rsidRPr="001D3425">
        <w:rPr>
          <w:rFonts w:ascii="MS Mincho" w:eastAsia="MS Mincho" w:hAnsi="MS Mincho" w:cs="MS Mincho" w:hint="eastAsia"/>
        </w:rPr>
        <w:t>․</w:t>
      </w:r>
      <w:r w:rsidRPr="001D3425">
        <w:t xml:space="preserve"> Are you aware of any barriers (for example, organisational structure or accounting arrangements) which would make proving eligibility for an exemption challenging at a meter level? Please provide reasons for your response.</w:t>
      </w:r>
    </w:p>
    <w:p w14:paraId="27253CB0" w14:textId="77777777" w:rsidR="001D3425" w:rsidRPr="001D3425" w:rsidRDefault="001D3425" w:rsidP="001D3425">
      <w:pPr>
        <w:rPr>
          <w:i/>
          <w:iCs/>
        </w:rPr>
      </w:pPr>
      <w:r w:rsidRPr="001D3425">
        <w:rPr>
          <w:i/>
          <w:iCs/>
        </w:rPr>
        <w:t>a. Yes</w:t>
      </w:r>
      <w:r w:rsidRPr="001D3425">
        <w:rPr>
          <w:i/>
          <w:iCs/>
        </w:rPr>
        <w:br/>
        <w:t>b. No</w:t>
      </w:r>
      <w:r w:rsidRPr="001D3425">
        <w:rPr>
          <w:i/>
          <w:iCs/>
        </w:rPr>
        <w:br/>
      </w:r>
      <w:r w:rsidRPr="000913BB">
        <w:rPr>
          <w:b/>
          <w:bCs/>
          <w:i/>
          <w:iCs/>
        </w:rPr>
        <w:t>c. Do not know</w:t>
      </w:r>
    </w:p>
    <w:p w14:paraId="5A9603E7" w14:textId="77777777" w:rsidR="001D3425" w:rsidRDefault="001D3425" w:rsidP="001D3425">
      <w:pPr>
        <w:pStyle w:val="Subheadingtwoorange"/>
      </w:pPr>
      <w:r w:rsidRPr="001D3425">
        <w:t>15</w:t>
      </w:r>
      <w:r w:rsidRPr="001D3425">
        <w:rPr>
          <w:rFonts w:ascii="MS Mincho" w:eastAsia="MS Mincho" w:hAnsi="MS Mincho" w:cs="MS Mincho" w:hint="eastAsia"/>
        </w:rPr>
        <w:t>․</w:t>
      </w:r>
      <w:r w:rsidRPr="001D3425">
        <w:t xml:space="preserve"> Following an exemption certificate being granted to an eligible business, how would a supplier implement the exemptions?</w:t>
      </w:r>
    </w:p>
    <w:p w14:paraId="48209833" w14:textId="77777777" w:rsidR="001D3425" w:rsidRPr="001D3425" w:rsidRDefault="001D3425" w:rsidP="001D3425">
      <w:pPr>
        <w:pStyle w:val="Subheadingtwoorange"/>
      </w:pPr>
      <w:r w:rsidRPr="001D3425">
        <w:t>16</w:t>
      </w:r>
      <w:r w:rsidRPr="001D3425">
        <w:rPr>
          <w:rFonts w:ascii="MS Mincho" w:eastAsia="MS Mincho" w:hAnsi="MS Mincho" w:cs="MS Mincho" w:hint="eastAsia"/>
        </w:rPr>
        <w:t>․</w:t>
      </w:r>
      <w:r w:rsidRPr="001D3425">
        <w:t xml:space="preserve"> What information would a supplier require to implement exemptions onto eligible businesses</w:t>
      </w:r>
      <w:r w:rsidRPr="001D3425">
        <w:rPr>
          <w:rFonts w:ascii="Roboto" w:hAnsi="Roboto" w:cs="Roboto"/>
        </w:rPr>
        <w:t>’</w:t>
      </w:r>
      <w:r w:rsidRPr="001D3425">
        <w:t xml:space="preserve"> electricity bills in a cost-effective manner? When would this information be required by? Please include any concerns or risks related to this.</w:t>
      </w:r>
    </w:p>
    <w:p w14:paraId="227905B1" w14:textId="22DAD71E" w:rsidR="001D3425" w:rsidRPr="001D3425" w:rsidRDefault="001D3425" w:rsidP="000913BB">
      <w:pPr>
        <w:pStyle w:val="Bodycopy"/>
        <w:rPr>
          <w:i/>
          <w:iCs/>
          <w:lang w:val="en-US"/>
        </w:rPr>
      </w:pPr>
    </w:p>
    <w:sectPr w:rsidR="001D3425" w:rsidRPr="001D3425" w:rsidSect="00D77099">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130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4BA3F" w14:textId="77777777" w:rsidR="00501AED" w:rsidRDefault="00501AED" w:rsidP="008F6E2C">
      <w:pPr>
        <w:spacing w:after="0" w:line="240" w:lineRule="auto"/>
      </w:pPr>
      <w:r>
        <w:separator/>
      </w:r>
    </w:p>
  </w:endnote>
  <w:endnote w:type="continuationSeparator" w:id="0">
    <w:p w14:paraId="1C9872B6" w14:textId="77777777" w:rsidR="00501AED" w:rsidRDefault="00501AED" w:rsidP="008F6E2C">
      <w:pPr>
        <w:spacing w:after="0" w:line="240" w:lineRule="auto"/>
      </w:pPr>
      <w:r>
        <w:continuationSeparator/>
      </w:r>
    </w:p>
  </w:endnote>
  <w:endnote w:type="continuationNotice" w:id="1">
    <w:p w14:paraId="7A31D992" w14:textId="77777777" w:rsidR="00501AED" w:rsidRDefault="00501A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Century Gothic">
    <w:panose1 w:val="020B0502020202020204"/>
    <w:charset w:val="00"/>
    <w:family w:val="swiss"/>
    <w:pitch w:val="variable"/>
    <w:sig w:usb0="00000287" w:usb1="00000000" w:usb2="00000000" w:usb3="00000000" w:csb0="0000009F" w:csb1="00000000"/>
  </w:font>
  <w:font w:name="Roboto Medium">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69E2" w14:textId="77777777" w:rsidR="001D3425" w:rsidRDefault="001D3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B5D0" w14:textId="77777777" w:rsidR="001D3425" w:rsidRDefault="001D34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1781" w14:textId="77777777" w:rsidR="001D3425" w:rsidRDefault="001D3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D9691" w14:textId="77777777" w:rsidR="00501AED" w:rsidRDefault="00501AED" w:rsidP="008F6E2C">
      <w:pPr>
        <w:spacing w:after="0" w:line="240" w:lineRule="auto"/>
      </w:pPr>
      <w:r>
        <w:separator/>
      </w:r>
    </w:p>
  </w:footnote>
  <w:footnote w:type="continuationSeparator" w:id="0">
    <w:p w14:paraId="6DF211FA" w14:textId="77777777" w:rsidR="00501AED" w:rsidRDefault="00501AED" w:rsidP="008F6E2C">
      <w:pPr>
        <w:spacing w:after="0" w:line="240" w:lineRule="auto"/>
      </w:pPr>
      <w:r>
        <w:continuationSeparator/>
      </w:r>
    </w:p>
  </w:footnote>
  <w:footnote w:type="continuationNotice" w:id="1">
    <w:p w14:paraId="3227F1D2" w14:textId="77777777" w:rsidR="00501AED" w:rsidRDefault="00501A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9A37C" w14:textId="77777777" w:rsidR="001D3425" w:rsidRDefault="001D34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0654" w14:textId="77788F0E" w:rsidR="009842C4" w:rsidRPr="00512F28" w:rsidRDefault="009842C4" w:rsidP="007A3E27">
    <w:pPr>
      <w:spacing w:after="0"/>
      <w:ind w:right="95"/>
      <w:jc w:val="right"/>
      <w:rPr>
        <w:rFonts w:ascii="Roboto Medium" w:hAnsi="Roboto Medium"/>
        <w:color w:val="00263E"/>
      </w:rPr>
    </w:pPr>
    <w:r>
      <w:rPr>
        <w:noProof/>
      </w:rPr>
      <w:drawing>
        <wp:anchor distT="0" distB="0" distL="114300" distR="114300" simplePos="0" relativeHeight="251657216" behindDoc="1" locked="0" layoutInCell="1" allowOverlap="1" wp14:anchorId="2262E339" wp14:editId="46B3BBB4">
          <wp:simplePos x="0" y="0"/>
          <wp:positionH relativeFrom="margin">
            <wp:posOffset>3820930</wp:posOffset>
          </wp:positionH>
          <wp:positionV relativeFrom="paragraph">
            <wp:posOffset>-909320</wp:posOffset>
          </wp:positionV>
          <wp:extent cx="2298478" cy="1257300"/>
          <wp:effectExtent l="0" t="0" r="0" b="0"/>
          <wp:wrapNone/>
          <wp:docPr id="2" name="Picture 2"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foo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8478" cy="1257300"/>
                  </a:xfrm>
                  <a:prstGeom prst="rect">
                    <a:avLst/>
                  </a:prstGeom>
                </pic:spPr>
              </pic:pic>
            </a:graphicData>
          </a:graphic>
          <wp14:sizeRelH relativeFrom="margin">
            <wp14:pctWidth>0</wp14:pctWidth>
          </wp14:sizeRelH>
          <wp14:sizeRelV relativeFrom="margin">
            <wp14:pctHeight>0</wp14:pctHeight>
          </wp14:sizeRelV>
        </wp:anchor>
      </w:drawing>
    </w:r>
    <w:r w:rsidR="007A3E27">
      <w:rPr>
        <w:rFonts w:ascii="Roboto Medium" w:hAnsi="Roboto Medium"/>
        <w:color w:val="00263E"/>
      </w:rPr>
      <w:t xml:space="preserve">    </w:t>
    </w:r>
    <w:r w:rsidR="007A3E27">
      <w:rPr>
        <w:rFonts w:ascii="Roboto Medium" w:hAnsi="Roboto Medium"/>
        <w:color w:val="00263E"/>
      </w:rPr>
      <w:tab/>
      <w:t xml:space="preserve"> </w:t>
    </w:r>
    <w:r w:rsidRPr="00A0751B">
      <w:rPr>
        <w:rFonts w:ascii="Roboto Medium" w:hAnsi="Roboto Medium"/>
        <w:color w:val="00263E"/>
      </w:rPr>
      <w:t>techUK.org | @techUK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E874" w14:textId="77777777" w:rsidR="001D3425" w:rsidRDefault="001D34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880" type="#_x0000_t75" style="width:150pt;height:150pt;visibility:visible" o:bullet="t">
        <v:imagedata r:id="rId1" o:title=""/>
      </v:shape>
    </w:pict>
  </w:numPicBullet>
  <w:numPicBullet w:numPicBulletId="1">
    <w:pict>
      <v:shape id="_x0000_i3881" type="#_x0000_t75" style="width:150pt;height:150pt;visibility:visible" o:bullet="t">
        <v:imagedata r:id="rId2" o:title=""/>
      </v:shape>
    </w:pict>
  </w:numPicBullet>
  <w:numPicBullet w:numPicBulletId="2">
    <w:pict>
      <v:shape id="_x0000_i3882" type="#_x0000_t75" style="width:313pt;height:313pt;visibility:visible" o:bullet="t">
        <v:imagedata r:id="rId3" o:title=""/>
      </v:shape>
    </w:pict>
  </w:numPicBullet>
  <w:abstractNum w:abstractNumId="0" w15:restartNumberingAfterBreak="0">
    <w:nsid w:val="FFFFFF7C"/>
    <w:multiLevelType w:val="singleLevel"/>
    <w:tmpl w:val="14986B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2E64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C845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D23D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E474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0C65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7C1A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0C5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28E1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4455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443C2"/>
    <w:multiLevelType w:val="hybridMultilevel"/>
    <w:tmpl w:val="5F966738"/>
    <w:lvl w:ilvl="0" w:tplc="B7D4B99E">
      <w:start w:val="1"/>
      <w:numFmt w:val="bullet"/>
      <w:pStyle w:val="Bulletstandard1"/>
      <w:lvlText w:val=""/>
      <w:lvlJc w:val="left"/>
      <w:pPr>
        <w:ind w:left="720" w:hanging="360"/>
      </w:pPr>
      <w:rPr>
        <w:rFonts w:ascii="Symbol" w:hAnsi="Symbol" w:hint="default"/>
      </w:rPr>
    </w:lvl>
    <w:lvl w:ilvl="1" w:tplc="33BC31DA">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50625B"/>
    <w:multiLevelType w:val="hybridMultilevel"/>
    <w:tmpl w:val="34B6A80A"/>
    <w:lvl w:ilvl="0" w:tplc="03AC3470">
      <w:start w:val="1"/>
      <w:numFmt w:val="bullet"/>
      <w:pStyle w:val="Bulletstandard2"/>
      <w:lvlText w:val=""/>
      <w:lvlJc w:val="left"/>
      <w:pPr>
        <w:ind w:left="1389" w:hanging="360"/>
      </w:pPr>
      <w:rPr>
        <w:rFonts w:ascii="Symbol" w:hAnsi="Symbol" w:hint="default"/>
      </w:rPr>
    </w:lvl>
    <w:lvl w:ilvl="1" w:tplc="08090003" w:tentative="1">
      <w:start w:val="1"/>
      <w:numFmt w:val="bullet"/>
      <w:lvlText w:val="o"/>
      <w:lvlJc w:val="left"/>
      <w:pPr>
        <w:ind w:left="2109" w:hanging="360"/>
      </w:pPr>
      <w:rPr>
        <w:rFonts w:ascii="Courier New" w:hAnsi="Courier New" w:cs="Courier New" w:hint="default"/>
      </w:rPr>
    </w:lvl>
    <w:lvl w:ilvl="2" w:tplc="08090005" w:tentative="1">
      <w:start w:val="1"/>
      <w:numFmt w:val="bullet"/>
      <w:lvlText w:val=""/>
      <w:lvlJc w:val="left"/>
      <w:pPr>
        <w:ind w:left="2829" w:hanging="360"/>
      </w:pPr>
      <w:rPr>
        <w:rFonts w:ascii="Wingdings" w:hAnsi="Wingdings" w:hint="default"/>
      </w:rPr>
    </w:lvl>
    <w:lvl w:ilvl="3" w:tplc="08090001" w:tentative="1">
      <w:start w:val="1"/>
      <w:numFmt w:val="bullet"/>
      <w:lvlText w:val=""/>
      <w:lvlJc w:val="left"/>
      <w:pPr>
        <w:ind w:left="3549" w:hanging="360"/>
      </w:pPr>
      <w:rPr>
        <w:rFonts w:ascii="Symbol" w:hAnsi="Symbol" w:hint="default"/>
      </w:rPr>
    </w:lvl>
    <w:lvl w:ilvl="4" w:tplc="08090003" w:tentative="1">
      <w:start w:val="1"/>
      <w:numFmt w:val="bullet"/>
      <w:lvlText w:val="o"/>
      <w:lvlJc w:val="left"/>
      <w:pPr>
        <w:ind w:left="4269" w:hanging="360"/>
      </w:pPr>
      <w:rPr>
        <w:rFonts w:ascii="Courier New" w:hAnsi="Courier New" w:cs="Courier New" w:hint="default"/>
      </w:rPr>
    </w:lvl>
    <w:lvl w:ilvl="5" w:tplc="08090005" w:tentative="1">
      <w:start w:val="1"/>
      <w:numFmt w:val="bullet"/>
      <w:lvlText w:val=""/>
      <w:lvlJc w:val="left"/>
      <w:pPr>
        <w:ind w:left="4989" w:hanging="360"/>
      </w:pPr>
      <w:rPr>
        <w:rFonts w:ascii="Wingdings" w:hAnsi="Wingdings" w:hint="default"/>
      </w:rPr>
    </w:lvl>
    <w:lvl w:ilvl="6" w:tplc="08090001" w:tentative="1">
      <w:start w:val="1"/>
      <w:numFmt w:val="bullet"/>
      <w:lvlText w:val=""/>
      <w:lvlJc w:val="left"/>
      <w:pPr>
        <w:ind w:left="5709" w:hanging="360"/>
      </w:pPr>
      <w:rPr>
        <w:rFonts w:ascii="Symbol" w:hAnsi="Symbol" w:hint="default"/>
      </w:rPr>
    </w:lvl>
    <w:lvl w:ilvl="7" w:tplc="08090003" w:tentative="1">
      <w:start w:val="1"/>
      <w:numFmt w:val="bullet"/>
      <w:lvlText w:val="o"/>
      <w:lvlJc w:val="left"/>
      <w:pPr>
        <w:ind w:left="6429" w:hanging="360"/>
      </w:pPr>
      <w:rPr>
        <w:rFonts w:ascii="Courier New" w:hAnsi="Courier New" w:cs="Courier New" w:hint="default"/>
      </w:rPr>
    </w:lvl>
    <w:lvl w:ilvl="8" w:tplc="08090005" w:tentative="1">
      <w:start w:val="1"/>
      <w:numFmt w:val="bullet"/>
      <w:lvlText w:val=""/>
      <w:lvlJc w:val="left"/>
      <w:pPr>
        <w:ind w:left="7149" w:hanging="360"/>
      </w:pPr>
      <w:rPr>
        <w:rFonts w:ascii="Wingdings" w:hAnsi="Wingdings" w:hint="default"/>
      </w:rPr>
    </w:lvl>
  </w:abstractNum>
  <w:abstractNum w:abstractNumId="12" w15:restartNumberingAfterBreak="0">
    <w:nsid w:val="087942B7"/>
    <w:multiLevelType w:val="hybridMultilevel"/>
    <w:tmpl w:val="2C926D16"/>
    <w:lvl w:ilvl="0" w:tplc="C08C48CC">
      <w:start w:val="1"/>
      <w:numFmt w:val="bullet"/>
      <w:lvlText w:val=""/>
      <w:lvlPicBulletId w:val="0"/>
      <w:lvlJc w:val="left"/>
      <w:pPr>
        <w:ind w:left="720" w:hanging="360"/>
      </w:pPr>
      <w:rPr>
        <w:rFonts w:ascii="Symbol" w:hAnsi="Symbol" w:hint="default"/>
        <w:color w:val="auto"/>
      </w:rPr>
    </w:lvl>
    <w:lvl w:ilvl="1" w:tplc="42845568">
      <w:start w:val="1"/>
      <w:numFmt w:val="bullet"/>
      <w:pStyle w:val="Bulletarrowdarkblue3"/>
      <w:lvlText w:val=""/>
      <w:lvlPicBulletId w:val="1"/>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7D75AED"/>
    <w:multiLevelType w:val="hybridMultilevel"/>
    <w:tmpl w:val="FEA2580A"/>
    <w:lvl w:ilvl="0" w:tplc="CC1E14FE">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2AB035C"/>
    <w:multiLevelType w:val="hybridMultilevel"/>
    <w:tmpl w:val="3814A80C"/>
    <w:lvl w:ilvl="0" w:tplc="6A387754">
      <w:start w:val="1"/>
      <w:numFmt w:val="bullet"/>
      <w:lvlText w:val=""/>
      <w:lvlPicBulletId w:val="1"/>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A04CBE"/>
    <w:multiLevelType w:val="hybridMultilevel"/>
    <w:tmpl w:val="95FED134"/>
    <w:lvl w:ilvl="0" w:tplc="69763BB2">
      <w:start w:val="1"/>
      <w:numFmt w:val="bullet"/>
      <w:pStyle w:val="Bulletstandard3"/>
      <w:lvlText w:val=""/>
      <w:lvlJc w:val="left"/>
      <w:pPr>
        <w:ind w:left="1741" w:hanging="360"/>
      </w:pPr>
      <w:rPr>
        <w:rFonts w:ascii="Symbol" w:hAnsi="Symbol" w:hint="default"/>
      </w:rPr>
    </w:lvl>
    <w:lvl w:ilvl="1" w:tplc="08090003" w:tentative="1">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16" w15:restartNumberingAfterBreak="0">
    <w:nsid w:val="4FA11660"/>
    <w:multiLevelType w:val="hybridMultilevel"/>
    <w:tmpl w:val="D3FAB318"/>
    <w:lvl w:ilvl="0" w:tplc="77B02770">
      <w:start w:val="1"/>
      <w:numFmt w:val="bullet"/>
      <w:lvlText w:val=""/>
      <w:lvlPicBulletId w:val="1"/>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527A63FB"/>
    <w:multiLevelType w:val="hybridMultilevel"/>
    <w:tmpl w:val="A66E5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5D10BEE"/>
    <w:multiLevelType w:val="hybridMultilevel"/>
    <w:tmpl w:val="9FAC0A4E"/>
    <w:lvl w:ilvl="0" w:tplc="CDE20A5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396025"/>
    <w:multiLevelType w:val="hybridMultilevel"/>
    <w:tmpl w:val="86E6924E"/>
    <w:lvl w:ilvl="0" w:tplc="4552F018">
      <w:start w:val="1"/>
      <w:numFmt w:val="bullet"/>
      <w:pStyle w:val="Bulletarrowdarkblue1"/>
      <w:lvlText w:val=""/>
      <w:lvlPicBulletId w:val="2"/>
      <w:lvlJc w:val="left"/>
      <w:pPr>
        <w:ind w:left="1077"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62647227"/>
    <w:multiLevelType w:val="hybridMultilevel"/>
    <w:tmpl w:val="B6BE2FC8"/>
    <w:lvl w:ilvl="0" w:tplc="C08C48CC">
      <w:start w:val="1"/>
      <w:numFmt w:val="bullet"/>
      <w:lvlText w:val=""/>
      <w:lvlPicBulletId w:val="0"/>
      <w:lvlJc w:val="left"/>
      <w:pPr>
        <w:ind w:left="720" w:hanging="360"/>
      </w:pPr>
      <w:rPr>
        <w:rFonts w:ascii="Symbol" w:hAnsi="Symbol" w:hint="default"/>
        <w:color w:val="auto"/>
      </w:rPr>
    </w:lvl>
    <w:lvl w:ilvl="1" w:tplc="78B09828">
      <w:start w:val="1"/>
      <w:numFmt w:val="bullet"/>
      <w:lvlText w:val=""/>
      <w:lvlPicBulletId w:val="0"/>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4B0486C"/>
    <w:multiLevelType w:val="multilevel"/>
    <w:tmpl w:val="5CA24B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51486103">
    <w:abstractNumId w:val="10"/>
  </w:num>
  <w:num w:numId="2" w16cid:durableId="1252350615">
    <w:abstractNumId w:val="17"/>
  </w:num>
  <w:num w:numId="3" w16cid:durableId="64452116">
    <w:abstractNumId w:val="18"/>
  </w:num>
  <w:num w:numId="4" w16cid:durableId="338852974">
    <w:abstractNumId w:val="16"/>
  </w:num>
  <w:num w:numId="5" w16cid:durableId="892472367">
    <w:abstractNumId w:val="20"/>
  </w:num>
  <w:num w:numId="6" w16cid:durableId="2022857970">
    <w:abstractNumId w:val="13"/>
  </w:num>
  <w:num w:numId="7" w16cid:durableId="1228032018">
    <w:abstractNumId w:val="16"/>
  </w:num>
  <w:num w:numId="8" w16cid:durableId="1012026622">
    <w:abstractNumId w:val="14"/>
  </w:num>
  <w:num w:numId="9" w16cid:durableId="1881891989">
    <w:abstractNumId w:val="12"/>
  </w:num>
  <w:num w:numId="10" w16cid:durableId="492264041">
    <w:abstractNumId w:val="11"/>
  </w:num>
  <w:num w:numId="11" w16cid:durableId="46228178">
    <w:abstractNumId w:val="15"/>
  </w:num>
  <w:num w:numId="12" w16cid:durableId="1311136957">
    <w:abstractNumId w:val="19"/>
  </w:num>
  <w:num w:numId="13" w16cid:durableId="1426264527">
    <w:abstractNumId w:val="9"/>
  </w:num>
  <w:num w:numId="14" w16cid:durableId="1461800202">
    <w:abstractNumId w:val="7"/>
  </w:num>
  <w:num w:numId="15" w16cid:durableId="1695574784">
    <w:abstractNumId w:val="6"/>
  </w:num>
  <w:num w:numId="16" w16cid:durableId="860630256">
    <w:abstractNumId w:val="5"/>
  </w:num>
  <w:num w:numId="17" w16cid:durableId="530218132">
    <w:abstractNumId w:val="4"/>
  </w:num>
  <w:num w:numId="18" w16cid:durableId="2048674606">
    <w:abstractNumId w:val="8"/>
  </w:num>
  <w:num w:numId="19" w16cid:durableId="1892419863">
    <w:abstractNumId w:val="3"/>
  </w:num>
  <w:num w:numId="20" w16cid:durableId="1090811079">
    <w:abstractNumId w:val="2"/>
  </w:num>
  <w:num w:numId="21" w16cid:durableId="322271964">
    <w:abstractNumId w:val="1"/>
  </w:num>
  <w:num w:numId="22" w16cid:durableId="727463383">
    <w:abstractNumId w:val="0"/>
  </w:num>
  <w:num w:numId="23" w16cid:durableId="19187127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97A"/>
    <w:rsid w:val="000009E8"/>
    <w:rsid w:val="0000686E"/>
    <w:rsid w:val="00012963"/>
    <w:rsid w:val="00017219"/>
    <w:rsid w:val="00017B44"/>
    <w:rsid w:val="00023900"/>
    <w:rsid w:val="00030A04"/>
    <w:rsid w:val="000333E1"/>
    <w:rsid w:val="00035D9E"/>
    <w:rsid w:val="000362D4"/>
    <w:rsid w:val="000447EB"/>
    <w:rsid w:val="00050A19"/>
    <w:rsid w:val="00066DC4"/>
    <w:rsid w:val="0007031D"/>
    <w:rsid w:val="0007620E"/>
    <w:rsid w:val="00082A66"/>
    <w:rsid w:val="00084523"/>
    <w:rsid w:val="00085EDB"/>
    <w:rsid w:val="00087129"/>
    <w:rsid w:val="00087A01"/>
    <w:rsid w:val="00087B15"/>
    <w:rsid w:val="000913BB"/>
    <w:rsid w:val="00091D6E"/>
    <w:rsid w:val="0009335C"/>
    <w:rsid w:val="00097FAA"/>
    <w:rsid w:val="000B234C"/>
    <w:rsid w:val="000B2F70"/>
    <w:rsid w:val="000B366C"/>
    <w:rsid w:val="000C139C"/>
    <w:rsid w:val="000C712F"/>
    <w:rsid w:val="000D11A2"/>
    <w:rsid w:val="000D7931"/>
    <w:rsid w:val="000E68FC"/>
    <w:rsid w:val="000F1972"/>
    <w:rsid w:val="000F66E0"/>
    <w:rsid w:val="000F75C2"/>
    <w:rsid w:val="001027B9"/>
    <w:rsid w:val="0010435B"/>
    <w:rsid w:val="00105AD9"/>
    <w:rsid w:val="001107AA"/>
    <w:rsid w:val="001151E9"/>
    <w:rsid w:val="0011652F"/>
    <w:rsid w:val="00123632"/>
    <w:rsid w:val="00125F34"/>
    <w:rsid w:val="00130577"/>
    <w:rsid w:val="00147047"/>
    <w:rsid w:val="00152177"/>
    <w:rsid w:val="00152D33"/>
    <w:rsid w:val="00171C2F"/>
    <w:rsid w:val="001867DE"/>
    <w:rsid w:val="001873FF"/>
    <w:rsid w:val="00192AC5"/>
    <w:rsid w:val="00196FD8"/>
    <w:rsid w:val="001A2611"/>
    <w:rsid w:val="001A272D"/>
    <w:rsid w:val="001A53F0"/>
    <w:rsid w:val="001A5F66"/>
    <w:rsid w:val="001B708A"/>
    <w:rsid w:val="001C4752"/>
    <w:rsid w:val="001C5C13"/>
    <w:rsid w:val="001D3425"/>
    <w:rsid w:val="001D37FA"/>
    <w:rsid w:val="001D776C"/>
    <w:rsid w:val="001E2E0C"/>
    <w:rsid w:val="001F1E6F"/>
    <w:rsid w:val="002036FD"/>
    <w:rsid w:val="00203871"/>
    <w:rsid w:val="0020783B"/>
    <w:rsid w:val="002079EF"/>
    <w:rsid w:val="00210E51"/>
    <w:rsid w:val="002134C6"/>
    <w:rsid w:val="002158A2"/>
    <w:rsid w:val="002220B1"/>
    <w:rsid w:val="00224B50"/>
    <w:rsid w:val="00225E5D"/>
    <w:rsid w:val="00227AD3"/>
    <w:rsid w:val="002304BF"/>
    <w:rsid w:val="00247251"/>
    <w:rsid w:val="00252200"/>
    <w:rsid w:val="00264845"/>
    <w:rsid w:val="00264F22"/>
    <w:rsid w:val="00270A87"/>
    <w:rsid w:val="002803F2"/>
    <w:rsid w:val="00285421"/>
    <w:rsid w:val="00285F3B"/>
    <w:rsid w:val="002867DE"/>
    <w:rsid w:val="00286877"/>
    <w:rsid w:val="00292780"/>
    <w:rsid w:val="00296719"/>
    <w:rsid w:val="002A2FCA"/>
    <w:rsid w:val="002A3469"/>
    <w:rsid w:val="002A6108"/>
    <w:rsid w:val="002A7303"/>
    <w:rsid w:val="002B2208"/>
    <w:rsid w:val="002B2C1F"/>
    <w:rsid w:val="002B5898"/>
    <w:rsid w:val="002B766B"/>
    <w:rsid w:val="002C1932"/>
    <w:rsid w:val="002C19A0"/>
    <w:rsid w:val="002C1C75"/>
    <w:rsid w:val="002C3746"/>
    <w:rsid w:val="002C4553"/>
    <w:rsid w:val="002C6949"/>
    <w:rsid w:val="002D01BB"/>
    <w:rsid w:val="002E3967"/>
    <w:rsid w:val="002E617E"/>
    <w:rsid w:val="002F5003"/>
    <w:rsid w:val="003076C4"/>
    <w:rsid w:val="00314FA2"/>
    <w:rsid w:val="00334A6A"/>
    <w:rsid w:val="00343C7C"/>
    <w:rsid w:val="00352471"/>
    <w:rsid w:val="003565C0"/>
    <w:rsid w:val="0036312E"/>
    <w:rsid w:val="00371471"/>
    <w:rsid w:val="00372687"/>
    <w:rsid w:val="0037559F"/>
    <w:rsid w:val="0037731C"/>
    <w:rsid w:val="003779B9"/>
    <w:rsid w:val="0038473A"/>
    <w:rsid w:val="003856E3"/>
    <w:rsid w:val="00386E37"/>
    <w:rsid w:val="00387749"/>
    <w:rsid w:val="00397816"/>
    <w:rsid w:val="00397909"/>
    <w:rsid w:val="003B15C9"/>
    <w:rsid w:val="003D06D6"/>
    <w:rsid w:val="003E0020"/>
    <w:rsid w:val="003E774D"/>
    <w:rsid w:val="003F3815"/>
    <w:rsid w:val="003F3FF6"/>
    <w:rsid w:val="003F79B5"/>
    <w:rsid w:val="003F7CDE"/>
    <w:rsid w:val="00405990"/>
    <w:rsid w:val="00415809"/>
    <w:rsid w:val="004220DC"/>
    <w:rsid w:val="00430576"/>
    <w:rsid w:val="00431C96"/>
    <w:rsid w:val="004344B6"/>
    <w:rsid w:val="004375CC"/>
    <w:rsid w:val="00441ACE"/>
    <w:rsid w:val="0045175E"/>
    <w:rsid w:val="00451CB4"/>
    <w:rsid w:val="00454421"/>
    <w:rsid w:val="004603F8"/>
    <w:rsid w:val="00464E3F"/>
    <w:rsid w:val="00467360"/>
    <w:rsid w:val="00467936"/>
    <w:rsid w:val="0047269D"/>
    <w:rsid w:val="004757C3"/>
    <w:rsid w:val="0047610F"/>
    <w:rsid w:val="004A50E4"/>
    <w:rsid w:val="004A6AEE"/>
    <w:rsid w:val="004B049E"/>
    <w:rsid w:val="004B69C5"/>
    <w:rsid w:val="004D6FE8"/>
    <w:rsid w:val="004E0F65"/>
    <w:rsid w:val="004E4203"/>
    <w:rsid w:val="004E43F6"/>
    <w:rsid w:val="004F3331"/>
    <w:rsid w:val="004F574D"/>
    <w:rsid w:val="00501AED"/>
    <w:rsid w:val="0050763F"/>
    <w:rsid w:val="005128EC"/>
    <w:rsid w:val="00512F28"/>
    <w:rsid w:val="005138D7"/>
    <w:rsid w:val="005228CB"/>
    <w:rsid w:val="005319DB"/>
    <w:rsid w:val="00544344"/>
    <w:rsid w:val="005500AA"/>
    <w:rsid w:val="005512BB"/>
    <w:rsid w:val="005623BC"/>
    <w:rsid w:val="00565BA7"/>
    <w:rsid w:val="00565E24"/>
    <w:rsid w:val="00570947"/>
    <w:rsid w:val="0058214C"/>
    <w:rsid w:val="00583D67"/>
    <w:rsid w:val="00585F72"/>
    <w:rsid w:val="00586E92"/>
    <w:rsid w:val="00587016"/>
    <w:rsid w:val="005B1D4E"/>
    <w:rsid w:val="005B1EAE"/>
    <w:rsid w:val="005B209F"/>
    <w:rsid w:val="005B4971"/>
    <w:rsid w:val="005B6BFE"/>
    <w:rsid w:val="005C0776"/>
    <w:rsid w:val="005C1153"/>
    <w:rsid w:val="005C2B10"/>
    <w:rsid w:val="005C2F83"/>
    <w:rsid w:val="005D1D8B"/>
    <w:rsid w:val="005D22B7"/>
    <w:rsid w:val="005D456D"/>
    <w:rsid w:val="005D4D86"/>
    <w:rsid w:val="005D547F"/>
    <w:rsid w:val="005D7216"/>
    <w:rsid w:val="005E1413"/>
    <w:rsid w:val="005E7AEC"/>
    <w:rsid w:val="006072E5"/>
    <w:rsid w:val="00607C0D"/>
    <w:rsid w:val="00621758"/>
    <w:rsid w:val="00622CF2"/>
    <w:rsid w:val="00632943"/>
    <w:rsid w:val="00637816"/>
    <w:rsid w:val="00642D8E"/>
    <w:rsid w:val="0064454D"/>
    <w:rsid w:val="00647666"/>
    <w:rsid w:val="00666B95"/>
    <w:rsid w:val="006714B8"/>
    <w:rsid w:val="006745FA"/>
    <w:rsid w:val="00685E62"/>
    <w:rsid w:val="006861D0"/>
    <w:rsid w:val="00686921"/>
    <w:rsid w:val="006931F8"/>
    <w:rsid w:val="006A1D95"/>
    <w:rsid w:val="006A1EFA"/>
    <w:rsid w:val="006A2C93"/>
    <w:rsid w:val="006B6D17"/>
    <w:rsid w:val="006C18FD"/>
    <w:rsid w:val="006C2157"/>
    <w:rsid w:val="006D21E5"/>
    <w:rsid w:val="006D5A09"/>
    <w:rsid w:val="006D5F6D"/>
    <w:rsid w:val="006E6A9D"/>
    <w:rsid w:val="006F14D3"/>
    <w:rsid w:val="006F2456"/>
    <w:rsid w:val="00701371"/>
    <w:rsid w:val="0070296F"/>
    <w:rsid w:val="0071751B"/>
    <w:rsid w:val="00720716"/>
    <w:rsid w:val="007243D9"/>
    <w:rsid w:val="00737F06"/>
    <w:rsid w:val="00742184"/>
    <w:rsid w:val="00750526"/>
    <w:rsid w:val="007578AF"/>
    <w:rsid w:val="00765810"/>
    <w:rsid w:val="007747BE"/>
    <w:rsid w:val="00774B09"/>
    <w:rsid w:val="0078015D"/>
    <w:rsid w:val="00792B36"/>
    <w:rsid w:val="00794B9D"/>
    <w:rsid w:val="00795D5B"/>
    <w:rsid w:val="007979BF"/>
    <w:rsid w:val="007A3E27"/>
    <w:rsid w:val="007B3E94"/>
    <w:rsid w:val="007B73B4"/>
    <w:rsid w:val="007B7590"/>
    <w:rsid w:val="007B76EF"/>
    <w:rsid w:val="007C4615"/>
    <w:rsid w:val="007C4DEE"/>
    <w:rsid w:val="007C65E9"/>
    <w:rsid w:val="007C6E0B"/>
    <w:rsid w:val="007D1380"/>
    <w:rsid w:val="007D147D"/>
    <w:rsid w:val="007E19B2"/>
    <w:rsid w:val="007F6A2B"/>
    <w:rsid w:val="007F6A45"/>
    <w:rsid w:val="008043DD"/>
    <w:rsid w:val="008100BF"/>
    <w:rsid w:val="008108CD"/>
    <w:rsid w:val="00815DAC"/>
    <w:rsid w:val="00815F9B"/>
    <w:rsid w:val="0082098E"/>
    <w:rsid w:val="00823086"/>
    <w:rsid w:val="008276E4"/>
    <w:rsid w:val="00832783"/>
    <w:rsid w:val="0083707D"/>
    <w:rsid w:val="00845CC5"/>
    <w:rsid w:val="00846F2F"/>
    <w:rsid w:val="0085119C"/>
    <w:rsid w:val="00851473"/>
    <w:rsid w:val="008542E5"/>
    <w:rsid w:val="00864FE3"/>
    <w:rsid w:val="00865807"/>
    <w:rsid w:val="0089077F"/>
    <w:rsid w:val="00892699"/>
    <w:rsid w:val="00895A7C"/>
    <w:rsid w:val="008A5BC4"/>
    <w:rsid w:val="008A6D11"/>
    <w:rsid w:val="008B6978"/>
    <w:rsid w:val="008C134E"/>
    <w:rsid w:val="008C512A"/>
    <w:rsid w:val="008D0254"/>
    <w:rsid w:val="008F6E2C"/>
    <w:rsid w:val="00901631"/>
    <w:rsid w:val="00902B9F"/>
    <w:rsid w:val="00903B5D"/>
    <w:rsid w:val="009054C3"/>
    <w:rsid w:val="00917C2D"/>
    <w:rsid w:val="0092065E"/>
    <w:rsid w:val="0093197A"/>
    <w:rsid w:val="00934862"/>
    <w:rsid w:val="00936C45"/>
    <w:rsid w:val="009444F0"/>
    <w:rsid w:val="00955350"/>
    <w:rsid w:val="00955D3F"/>
    <w:rsid w:val="00961410"/>
    <w:rsid w:val="00964D46"/>
    <w:rsid w:val="00970226"/>
    <w:rsid w:val="009705B2"/>
    <w:rsid w:val="00972A2A"/>
    <w:rsid w:val="00972AAD"/>
    <w:rsid w:val="009756B0"/>
    <w:rsid w:val="00976224"/>
    <w:rsid w:val="00982133"/>
    <w:rsid w:val="009836F2"/>
    <w:rsid w:val="009842C4"/>
    <w:rsid w:val="009B2DCA"/>
    <w:rsid w:val="009B32B0"/>
    <w:rsid w:val="009E7737"/>
    <w:rsid w:val="00A019ED"/>
    <w:rsid w:val="00A040BB"/>
    <w:rsid w:val="00A0751B"/>
    <w:rsid w:val="00A15A93"/>
    <w:rsid w:val="00A268FB"/>
    <w:rsid w:val="00A372FA"/>
    <w:rsid w:val="00A46093"/>
    <w:rsid w:val="00A51D41"/>
    <w:rsid w:val="00A5398F"/>
    <w:rsid w:val="00A56AA8"/>
    <w:rsid w:val="00A5784B"/>
    <w:rsid w:val="00A609C5"/>
    <w:rsid w:val="00A61985"/>
    <w:rsid w:val="00A61D9C"/>
    <w:rsid w:val="00A61F27"/>
    <w:rsid w:val="00A634D0"/>
    <w:rsid w:val="00A72D14"/>
    <w:rsid w:val="00A8458E"/>
    <w:rsid w:val="00A85547"/>
    <w:rsid w:val="00A86A12"/>
    <w:rsid w:val="00A92198"/>
    <w:rsid w:val="00A939E2"/>
    <w:rsid w:val="00AB04E6"/>
    <w:rsid w:val="00AE1691"/>
    <w:rsid w:val="00AF507F"/>
    <w:rsid w:val="00B013AE"/>
    <w:rsid w:val="00B171DF"/>
    <w:rsid w:val="00B3289E"/>
    <w:rsid w:val="00B336A2"/>
    <w:rsid w:val="00B4418E"/>
    <w:rsid w:val="00B52158"/>
    <w:rsid w:val="00B55DA2"/>
    <w:rsid w:val="00B752D8"/>
    <w:rsid w:val="00B85771"/>
    <w:rsid w:val="00B86A93"/>
    <w:rsid w:val="00B87B09"/>
    <w:rsid w:val="00B9008C"/>
    <w:rsid w:val="00B90CF6"/>
    <w:rsid w:val="00B920B4"/>
    <w:rsid w:val="00B93271"/>
    <w:rsid w:val="00BA0080"/>
    <w:rsid w:val="00BA57E5"/>
    <w:rsid w:val="00BB248F"/>
    <w:rsid w:val="00BC142B"/>
    <w:rsid w:val="00BC5053"/>
    <w:rsid w:val="00BD33AF"/>
    <w:rsid w:val="00BD7078"/>
    <w:rsid w:val="00BF2F1C"/>
    <w:rsid w:val="00BF3875"/>
    <w:rsid w:val="00BF641E"/>
    <w:rsid w:val="00C0139E"/>
    <w:rsid w:val="00C14EA0"/>
    <w:rsid w:val="00C20337"/>
    <w:rsid w:val="00C341D8"/>
    <w:rsid w:val="00C474BA"/>
    <w:rsid w:val="00C51EB0"/>
    <w:rsid w:val="00C5469E"/>
    <w:rsid w:val="00C559A5"/>
    <w:rsid w:val="00C61A1F"/>
    <w:rsid w:val="00C62F86"/>
    <w:rsid w:val="00C65FD0"/>
    <w:rsid w:val="00C71986"/>
    <w:rsid w:val="00C72555"/>
    <w:rsid w:val="00C72C12"/>
    <w:rsid w:val="00C75760"/>
    <w:rsid w:val="00C75B75"/>
    <w:rsid w:val="00C76B44"/>
    <w:rsid w:val="00C822FA"/>
    <w:rsid w:val="00C9358C"/>
    <w:rsid w:val="00C942EF"/>
    <w:rsid w:val="00C947F4"/>
    <w:rsid w:val="00CA203E"/>
    <w:rsid w:val="00CA31B6"/>
    <w:rsid w:val="00CA5CA2"/>
    <w:rsid w:val="00CB213B"/>
    <w:rsid w:val="00CB4BBA"/>
    <w:rsid w:val="00CC5D8A"/>
    <w:rsid w:val="00CC7370"/>
    <w:rsid w:val="00CD2D80"/>
    <w:rsid w:val="00CE10D0"/>
    <w:rsid w:val="00CE1F74"/>
    <w:rsid w:val="00CE2EC9"/>
    <w:rsid w:val="00CE4C37"/>
    <w:rsid w:val="00CF4DA4"/>
    <w:rsid w:val="00CF53E5"/>
    <w:rsid w:val="00CF6E9C"/>
    <w:rsid w:val="00D1392E"/>
    <w:rsid w:val="00D16322"/>
    <w:rsid w:val="00D30C61"/>
    <w:rsid w:val="00D50E20"/>
    <w:rsid w:val="00D51C0D"/>
    <w:rsid w:val="00D55185"/>
    <w:rsid w:val="00D601FE"/>
    <w:rsid w:val="00D657FC"/>
    <w:rsid w:val="00D720CF"/>
    <w:rsid w:val="00D77099"/>
    <w:rsid w:val="00D807C7"/>
    <w:rsid w:val="00D82266"/>
    <w:rsid w:val="00D83B51"/>
    <w:rsid w:val="00D85295"/>
    <w:rsid w:val="00D85C2F"/>
    <w:rsid w:val="00D91D0E"/>
    <w:rsid w:val="00DA69BC"/>
    <w:rsid w:val="00DB08D3"/>
    <w:rsid w:val="00DB3FCE"/>
    <w:rsid w:val="00DC0CCA"/>
    <w:rsid w:val="00DD0EDA"/>
    <w:rsid w:val="00DD1E22"/>
    <w:rsid w:val="00DD4105"/>
    <w:rsid w:val="00DE21BB"/>
    <w:rsid w:val="00DE3257"/>
    <w:rsid w:val="00DF0690"/>
    <w:rsid w:val="00E041A5"/>
    <w:rsid w:val="00E129E8"/>
    <w:rsid w:val="00E170AF"/>
    <w:rsid w:val="00E3319C"/>
    <w:rsid w:val="00E33957"/>
    <w:rsid w:val="00E33F42"/>
    <w:rsid w:val="00E37C47"/>
    <w:rsid w:val="00E435ED"/>
    <w:rsid w:val="00E558CF"/>
    <w:rsid w:val="00E56A8C"/>
    <w:rsid w:val="00E56B65"/>
    <w:rsid w:val="00E601CE"/>
    <w:rsid w:val="00E626A2"/>
    <w:rsid w:val="00E770DC"/>
    <w:rsid w:val="00E92218"/>
    <w:rsid w:val="00E93DF7"/>
    <w:rsid w:val="00EA2145"/>
    <w:rsid w:val="00EB1E4F"/>
    <w:rsid w:val="00EC562E"/>
    <w:rsid w:val="00EF05B7"/>
    <w:rsid w:val="00EF4002"/>
    <w:rsid w:val="00EF6129"/>
    <w:rsid w:val="00EF673B"/>
    <w:rsid w:val="00EF7082"/>
    <w:rsid w:val="00F057C3"/>
    <w:rsid w:val="00F07324"/>
    <w:rsid w:val="00F17E08"/>
    <w:rsid w:val="00F20AEA"/>
    <w:rsid w:val="00F20DA9"/>
    <w:rsid w:val="00F21840"/>
    <w:rsid w:val="00F25395"/>
    <w:rsid w:val="00F35A15"/>
    <w:rsid w:val="00F3685F"/>
    <w:rsid w:val="00F4514C"/>
    <w:rsid w:val="00F518FE"/>
    <w:rsid w:val="00F56ACE"/>
    <w:rsid w:val="00F57D6F"/>
    <w:rsid w:val="00F7194E"/>
    <w:rsid w:val="00F732E6"/>
    <w:rsid w:val="00F76E74"/>
    <w:rsid w:val="00F87B00"/>
    <w:rsid w:val="00F92CBB"/>
    <w:rsid w:val="00F93FC1"/>
    <w:rsid w:val="00FA148A"/>
    <w:rsid w:val="00FA54F9"/>
    <w:rsid w:val="00FB327A"/>
    <w:rsid w:val="00FB60F5"/>
    <w:rsid w:val="00FC0C7F"/>
    <w:rsid w:val="00FC5080"/>
    <w:rsid w:val="00FD5103"/>
    <w:rsid w:val="00FE273B"/>
    <w:rsid w:val="00FE3678"/>
    <w:rsid w:val="00FE563E"/>
    <w:rsid w:val="00FF2A07"/>
    <w:rsid w:val="00FF33F7"/>
    <w:rsid w:val="00FF6B14"/>
    <w:rsid w:val="09C2D437"/>
    <w:rsid w:val="0DBB9196"/>
    <w:rsid w:val="1945C3E6"/>
    <w:rsid w:val="198FAC96"/>
    <w:rsid w:val="26949BBF"/>
    <w:rsid w:val="285A4497"/>
    <w:rsid w:val="2B142E9E"/>
    <w:rsid w:val="396C9E48"/>
    <w:rsid w:val="39D15EED"/>
    <w:rsid w:val="466C993A"/>
    <w:rsid w:val="55DE6975"/>
    <w:rsid w:val="5A26B5C4"/>
    <w:rsid w:val="60F59F0F"/>
    <w:rsid w:val="705F721C"/>
    <w:rsid w:val="79F8AB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8B07E44"/>
  <w15:chartTrackingRefBased/>
  <w15:docId w15:val="{B92DE713-0981-446B-AA53-C78CD7B2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locked="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366C"/>
  </w:style>
  <w:style w:type="paragraph" w:styleId="Heading1">
    <w:name w:val="heading 1"/>
    <w:basedOn w:val="Normal"/>
    <w:next w:val="Normal"/>
    <w:link w:val="Heading1Char"/>
    <w:uiPriority w:val="9"/>
    <w:locked/>
    <w:rsid w:val="00DE3257"/>
    <w:pPr>
      <w:outlineLvl w:val="0"/>
    </w:pPr>
  </w:style>
  <w:style w:type="paragraph" w:styleId="Heading2">
    <w:name w:val="heading 2"/>
    <w:basedOn w:val="Heading1"/>
    <w:next w:val="Normal"/>
    <w:link w:val="Heading2Char"/>
    <w:uiPriority w:val="9"/>
    <w:unhideWhenUsed/>
    <w:rsid w:val="00DE3257"/>
    <w:pPr>
      <w:outlineLvl w:val="1"/>
    </w:pPr>
  </w:style>
  <w:style w:type="paragraph" w:styleId="Heading3">
    <w:name w:val="heading 3"/>
    <w:basedOn w:val="Heading2"/>
    <w:next w:val="Normal"/>
    <w:link w:val="Heading3Char"/>
    <w:uiPriority w:val="9"/>
    <w:unhideWhenUsed/>
    <w:rsid w:val="00DE3257"/>
    <w:pPr>
      <w:outlineLvl w:val="2"/>
    </w:pPr>
  </w:style>
  <w:style w:type="paragraph" w:styleId="Heading4">
    <w:name w:val="heading 4"/>
    <w:basedOn w:val="Title"/>
    <w:next w:val="Normal"/>
    <w:link w:val="Heading4Char"/>
    <w:uiPriority w:val="9"/>
    <w:unhideWhenUsed/>
    <w:rsid w:val="00642D8E"/>
    <w:pPr>
      <w:outlineLvl w:val="3"/>
    </w:pPr>
  </w:style>
  <w:style w:type="paragraph" w:styleId="Heading5">
    <w:name w:val="heading 5"/>
    <w:basedOn w:val="Heading4"/>
    <w:next w:val="Normal"/>
    <w:link w:val="Heading5Char"/>
    <w:uiPriority w:val="9"/>
    <w:unhideWhenUsed/>
    <w:qFormat/>
    <w:rsid w:val="00642D8E"/>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E2C"/>
    <w:pPr>
      <w:tabs>
        <w:tab w:val="center" w:pos="4513"/>
        <w:tab w:val="right" w:pos="9026"/>
      </w:tabs>
      <w:spacing w:after="0" w:line="240" w:lineRule="auto"/>
    </w:pPr>
  </w:style>
  <w:style w:type="paragraph" w:customStyle="1" w:styleId="Bulletstandard2">
    <w:name w:val="Bullet standard 2"/>
    <w:basedOn w:val="Bulletarrowdarkblue2"/>
    <w:link w:val="Bulletstandard2Char"/>
    <w:rsid w:val="00C474BA"/>
    <w:pPr>
      <w:numPr>
        <w:numId w:val="10"/>
      </w:numPr>
      <w:ind w:left="1032" w:hanging="357"/>
    </w:pPr>
    <w:rPr>
      <w:lang w:val="en-US" w:eastAsia="en-GB"/>
    </w:rPr>
  </w:style>
  <w:style w:type="character" w:customStyle="1" w:styleId="HeaderChar">
    <w:name w:val="Header Char"/>
    <w:basedOn w:val="DefaultParagraphFont"/>
    <w:link w:val="Header"/>
    <w:uiPriority w:val="99"/>
    <w:rsid w:val="008F6E2C"/>
  </w:style>
  <w:style w:type="paragraph" w:styleId="Footer">
    <w:name w:val="footer"/>
    <w:basedOn w:val="Normal"/>
    <w:link w:val="FooterChar"/>
    <w:uiPriority w:val="99"/>
    <w:unhideWhenUsed/>
    <w:rsid w:val="008F6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E2C"/>
  </w:style>
  <w:style w:type="paragraph" w:customStyle="1" w:styleId="Footertext">
    <w:name w:val="Footer text"/>
    <w:basedOn w:val="Footer"/>
    <w:link w:val="FootertextChar"/>
    <w:autoRedefine/>
    <w:qFormat/>
    <w:rsid w:val="00D77099"/>
    <w:rPr>
      <w:rFonts w:ascii="Roboto Light" w:hAnsi="Roboto Light"/>
      <w:color w:val="00263E"/>
      <w:sz w:val="18"/>
    </w:rPr>
  </w:style>
  <w:style w:type="paragraph" w:customStyle="1" w:styleId="Bodycopy">
    <w:name w:val="Body copy"/>
    <w:basedOn w:val="Normal"/>
    <w:link w:val="BodycopyChar"/>
    <w:qFormat/>
    <w:rsid w:val="00512F28"/>
    <w:pPr>
      <w:spacing w:before="120" w:after="0" w:line="240" w:lineRule="auto"/>
    </w:pPr>
    <w:rPr>
      <w:rFonts w:ascii="Roboto" w:hAnsi="Roboto"/>
      <w:color w:val="000000"/>
    </w:rPr>
  </w:style>
  <w:style w:type="character" w:customStyle="1" w:styleId="FootertextChar">
    <w:name w:val="Footer text Char"/>
    <w:basedOn w:val="FooterChar"/>
    <w:link w:val="Footertext"/>
    <w:rsid w:val="00D77099"/>
    <w:rPr>
      <w:rFonts w:ascii="Roboto Light" w:hAnsi="Roboto Light"/>
      <w:color w:val="00263E"/>
      <w:sz w:val="18"/>
    </w:rPr>
  </w:style>
  <w:style w:type="character" w:customStyle="1" w:styleId="BodycopyChar">
    <w:name w:val="Body copy Char"/>
    <w:basedOn w:val="DefaultParagraphFont"/>
    <w:link w:val="Bodycopy"/>
    <w:rsid w:val="00512F28"/>
    <w:rPr>
      <w:rFonts w:ascii="Roboto" w:hAnsi="Roboto"/>
      <w:color w:val="000000"/>
    </w:rPr>
  </w:style>
  <w:style w:type="character" w:customStyle="1" w:styleId="Heading1Char">
    <w:name w:val="Heading 1 Char"/>
    <w:basedOn w:val="DefaultParagraphFont"/>
    <w:link w:val="Heading1"/>
    <w:uiPriority w:val="9"/>
    <w:rsid w:val="00DE3257"/>
  </w:style>
  <w:style w:type="character" w:customStyle="1" w:styleId="Bulletstandard2Char">
    <w:name w:val="Bullet standard 2 Char"/>
    <w:basedOn w:val="Bulletstandard1Char"/>
    <w:link w:val="Bulletstandard2"/>
    <w:rsid w:val="00C474BA"/>
    <w:rPr>
      <w:rFonts w:ascii="Roboto" w:eastAsia="Century Gothic" w:hAnsi="Roboto" w:cs="Century Gothic"/>
      <w:bCs w:val="0"/>
      <w:color w:val="000000"/>
      <w:lang w:val="en-US" w:eastAsia="en-GB"/>
    </w:rPr>
  </w:style>
  <w:style w:type="paragraph" w:customStyle="1" w:styleId="Subheadingone">
    <w:name w:val="Subheading one"/>
    <w:basedOn w:val="Normal"/>
    <w:link w:val="SubheadingoneChar"/>
    <w:autoRedefine/>
    <w:qFormat/>
    <w:rsid w:val="00512F28"/>
    <w:pPr>
      <w:spacing w:before="160" w:after="0"/>
    </w:pPr>
    <w:rPr>
      <w:rFonts w:ascii="Roboto Medium" w:eastAsia="Century Gothic" w:hAnsi="Roboto Medium" w:cs="Century Gothic"/>
      <w:color w:val="00263E"/>
      <w:sz w:val="36"/>
      <w:lang w:val="en-US" w:eastAsia="en-GB"/>
    </w:rPr>
  </w:style>
  <w:style w:type="paragraph" w:customStyle="1" w:styleId="Bulletstandard3">
    <w:name w:val="Bullet standard 3"/>
    <w:basedOn w:val="Bulletarrowdarkblue3"/>
    <w:link w:val="Bulletstandard3Char"/>
    <w:rsid w:val="00D657FC"/>
    <w:pPr>
      <w:numPr>
        <w:ilvl w:val="0"/>
        <w:numId w:val="11"/>
      </w:numPr>
      <w:ind w:left="1378" w:hanging="357"/>
    </w:pPr>
    <w:rPr>
      <w:lang w:val="en-US" w:eastAsia="en-GB"/>
    </w:rPr>
  </w:style>
  <w:style w:type="paragraph" w:customStyle="1" w:styleId="Bulletstandard1">
    <w:name w:val="Bullet standard 1"/>
    <w:basedOn w:val="Bulletarrowdarkblue1"/>
    <w:link w:val="Bulletstandard1Char"/>
    <w:autoRedefine/>
    <w:rsid w:val="00D657FC"/>
    <w:pPr>
      <w:numPr>
        <w:numId w:val="1"/>
      </w:numPr>
      <w:ind w:left="714" w:hanging="357"/>
    </w:pPr>
    <w:rPr>
      <w:rFonts w:ascii="Roboto" w:eastAsia="Century Gothic" w:hAnsi="Roboto" w:cs="Century Gothic"/>
      <w:bCs/>
      <w:lang w:val="en-US" w:eastAsia="en-GB"/>
    </w:rPr>
  </w:style>
  <w:style w:type="character" w:customStyle="1" w:styleId="SubheadingoneChar">
    <w:name w:val="Subheading one Char"/>
    <w:basedOn w:val="DefaultParagraphFont"/>
    <w:link w:val="Subheadingone"/>
    <w:rsid w:val="00512F28"/>
    <w:rPr>
      <w:rFonts w:ascii="Roboto Medium" w:eastAsia="Century Gothic" w:hAnsi="Roboto Medium" w:cs="Century Gothic"/>
      <w:color w:val="00263E"/>
      <w:sz w:val="36"/>
      <w:lang w:val="en-US" w:eastAsia="en-GB"/>
    </w:rPr>
  </w:style>
  <w:style w:type="paragraph" w:styleId="ListParagraph">
    <w:name w:val="List Paragraph"/>
    <w:basedOn w:val="Bodycopy"/>
    <w:uiPriority w:val="34"/>
    <w:locked/>
    <w:rsid w:val="00642D8E"/>
  </w:style>
  <w:style w:type="character" w:customStyle="1" w:styleId="Heading2Char">
    <w:name w:val="Heading 2 Char"/>
    <w:basedOn w:val="DefaultParagraphFont"/>
    <w:link w:val="Heading2"/>
    <w:uiPriority w:val="9"/>
    <w:rsid w:val="00DE3257"/>
  </w:style>
  <w:style w:type="character" w:customStyle="1" w:styleId="Bulletstandard1Char">
    <w:name w:val="Bullet standard 1 Char"/>
    <w:basedOn w:val="DefaultParagraphFont"/>
    <w:link w:val="Bulletstandard1"/>
    <w:rsid w:val="00DE3257"/>
    <w:rPr>
      <w:rFonts w:ascii="Roboto" w:eastAsia="Century Gothic" w:hAnsi="Roboto" w:cs="Century Gothic"/>
      <w:bCs/>
      <w:lang w:val="en-US" w:eastAsia="en-GB"/>
    </w:rPr>
  </w:style>
  <w:style w:type="character" w:styleId="BookTitle">
    <w:name w:val="Book Title"/>
    <w:uiPriority w:val="33"/>
    <w:locked/>
    <w:rsid w:val="00642D8E"/>
  </w:style>
  <w:style w:type="paragraph" w:customStyle="1" w:styleId="Subheadingtwo">
    <w:name w:val="Subheading two"/>
    <w:basedOn w:val="Subheadingone"/>
    <w:link w:val="SubheadingtwoChar"/>
    <w:autoRedefine/>
    <w:qFormat/>
    <w:rsid w:val="00012963"/>
    <w:rPr>
      <w:sz w:val="28"/>
    </w:rPr>
  </w:style>
  <w:style w:type="character" w:customStyle="1" w:styleId="Bulletstandard3Char">
    <w:name w:val="Bullet standard 3 Char"/>
    <w:basedOn w:val="Bulletarrowdarkblue3Char"/>
    <w:link w:val="Bulletstandard3"/>
    <w:rsid w:val="00D657FC"/>
    <w:rPr>
      <w:rFonts w:ascii="Roboto" w:hAnsi="Roboto"/>
      <w:color w:val="000000"/>
      <w:lang w:val="en-US" w:eastAsia="en-GB"/>
    </w:rPr>
  </w:style>
  <w:style w:type="character" w:customStyle="1" w:styleId="SubheadingtwoChar">
    <w:name w:val="Subheading two Char"/>
    <w:basedOn w:val="SubheadingoneChar"/>
    <w:link w:val="Subheadingtwo"/>
    <w:rsid w:val="00012963"/>
    <w:rPr>
      <w:rFonts w:ascii="Roboto Medium" w:eastAsia="Century Gothic" w:hAnsi="Roboto Medium" w:cs="Century Gothic"/>
      <w:color w:val="00263E"/>
      <w:sz w:val="28"/>
      <w:lang w:val="en-US" w:eastAsia="en-GB"/>
    </w:rPr>
  </w:style>
  <w:style w:type="paragraph" w:customStyle="1" w:styleId="HeadlineRed">
    <w:name w:val="Headline Red"/>
    <w:basedOn w:val="Headlinedarkblue"/>
    <w:next w:val="Bodycopy"/>
    <w:link w:val="HeadlineRedChar"/>
    <w:autoRedefine/>
    <w:qFormat/>
    <w:rsid w:val="000B366C"/>
    <w:rPr>
      <w:b w:val="0"/>
      <w:color w:val="AA004C"/>
      <w:szCs w:val="36"/>
    </w:rPr>
  </w:style>
  <w:style w:type="paragraph" w:customStyle="1" w:styleId="HeadlinePurple">
    <w:name w:val="Headline Purple"/>
    <w:basedOn w:val="Headlinedarkblue"/>
    <w:next w:val="Bodycopy"/>
    <w:link w:val="HeadlinePurpleChar"/>
    <w:autoRedefine/>
    <w:qFormat/>
    <w:rsid w:val="000B366C"/>
    <w:rPr>
      <w:b w:val="0"/>
      <w:color w:val="774FC4"/>
    </w:rPr>
  </w:style>
  <w:style w:type="character" w:customStyle="1" w:styleId="HeadlineRedChar">
    <w:name w:val="Headline Red Char"/>
    <w:basedOn w:val="DefaultParagraphFont"/>
    <w:link w:val="HeadlineRed"/>
    <w:rsid w:val="000B366C"/>
    <w:rPr>
      <w:rFonts w:ascii="Roboto Medium" w:eastAsia="Century Gothic" w:hAnsi="Roboto Medium" w:cs="Century Gothic"/>
      <w:color w:val="AA004C"/>
      <w:sz w:val="48"/>
      <w:szCs w:val="36"/>
      <w:lang w:val="en-US" w:eastAsia="en-GB"/>
    </w:rPr>
  </w:style>
  <w:style w:type="paragraph" w:customStyle="1" w:styleId="HeadlineOrange">
    <w:name w:val="Headline Orange"/>
    <w:basedOn w:val="HeadlinePurple"/>
    <w:link w:val="HeadlineOrangeChar"/>
    <w:autoRedefine/>
    <w:qFormat/>
    <w:rsid w:val="000B366C"/>
    <w:rPr>
      <w:color w:val="D7501C"/>
    </w:rPr>
  </w:style>
  <w:style w:type="character" w:customStyle="1" w:styleId="HeadlinePurpleChar">
    <w:name w:val="Headline Purple Char"/>
    <w:basedOn w:val="DefaultParagraphFont"/>
    <w:link w:val="HeadlinePurple"/>
    <w:rsid w:val="000B366C"/>
    <w:rPr>
      <w:rFonts w:ascii="Roboto Medium" w:eastAsia="Century Gothic" w:hAnsi="Roboto Medium" w:cs="Century Gothic"/>
      <w:color w:val="774FC4"/>
      <w:sz w:val="48"/>
      <w:lang w:val="en-US" w:eastAsia="en-GB"/>
    </w:rPr>
  </w:style>
  <w:style w:type="character" w:customStyle="1" w:styleId="HeadlineOrangeChar">
    <w:name w:val="Headline Orange Char"/>
    <w:basedOn w:val="HeadlinePurpleChar"/>
    <w:link w:val="HeadlineOrange"/>
    <w:rsid w:val="000B366C"/>
    <w:rPr>
      <w:rFonts w:ascii="Roboto Medium" w:eastAsia="Century Gothic" w:hAnsi="Roboto Medium" w:cs="Century Gothic"/>
      <w:color w:val="D7501C"/>
      <w:sz w:val="48"/>
      <w:lang w:val="en-US" w:eastAsia="en-GB"/>
    </w:rPr>
  </w:style>
  <w:style w:type="paragraph" w:customStyle="1" w:styleId="Headlinedarkblue">
    <w:name w:val="Headline dark blue"/>
    <w:basedOn w:val="Normal"/>
    <w:link w:val="HeadlinedarkblueChar"/>
    <w:autoRedefine/>
    <w:qFormat/>
    <w:rsid w:val="005D22B7"/>
    <w:pPr>
      <w:spacing w:before="240" w:after="120"/>
    </w:pPr>
    <w:rPr>
      <w:rFonts w:ascii="Roboto Medium" w:eastAsia="Century Gothic" w:hAnsi="Roboto Medium" w:cs="Century Gothic"/>
      <w:b/>
      <w:color w:val="00263E"/>
      <w:sz w:val="48"/>
      <w:lang w:val="en-US" w:eastAsia="en-GB"/>
    </w:rPr>
  </w:style>
  <w:style w:type="character" w:customStyle="1" w:styleId="HeadlinedarkblueChar">
    <w:name w:val="Headline dark blue Char"/>
    <w:basedOn w:val="DefaultParagraphFont"/>
    <w:link w:val="Headlinedarkblue"/>
    <w:rsid w:val="005D22B7"/>
    <w:rPr>
      <w:rFonts w:ascii="Roboto Medium" w:eastAsia="Century Gothic" w:hAnsi="Roboto Medium" w:cs="Century Gothic"/>
      <w:b/>
      <w:color w:val="00263E"/>
      <w:sz w:val="48"/>
      <w:lang w:val="en-US" w:eastAsia="en-GB"/>
    </w:rPr>
  </w:style>
  <w:style w:type="paragraph" w:customStyle="1" w:styleId="Subheadingtwored">
    <w:name w:val="Subheading two red"/>
    <w:basedOn w:val="Subheadingtwo"/>
    <w:link w:val="SubheadingtworedChar"/>
    <w:autoRedefine/>
    <w:qFormat/>
    <w:rsid w:val="00512F28"/>
    <w:pPr>
      <w:spacing w:before="120"/>
    </w:pPr>
    <w:rPr>
      <w:bCs/>
      <w:color w:val="AA004C"/>
      <w:szCs w:val="28"/>
    </w:rPr>
  </w:style>
  <w:style w:type="paragraph" w:customStyle="1" w:styleId="Subheadingtwopurple">
    <w:name w:val="Subheading two purple"/>
    <w:basedOn w:val="Subheadingtwo"/>
    <w:link w:val="SubheadingtwopurpleChar"/>
    <w:autoRedefine/>
    <w:qFormat/>
    <w:rsid w:val="008276E4"/>
    <w:rPr>
      <w:bCs/>
      <w:color w:val="774FC4"/>
      <w:szCs w:val="28"/>
    </w:rPr>
  </w:style>
  <w:style w:type="character" w:customStyle="1" w:styleId="SubheadingtworedChar">
    <w:name w:val="Subheading two red Char"/>
    <w:basedOn w:val="HeadlinePurpleChar"/>
    <w:link w:val="Subheadingtwored"/>
    <w:rsid w:val="00512F28"/>
    <w:rPr>
      <w:rFonts w:ascii="Roboto Medium" w:eastAsia="Century Gothic" w:hAnsi="Roboto Medium" w:cs="Century Gothic"/>
      <w:b/>
      <w:bCs/>
      <w:color w:val="AA004C"/>
      <w:sz w:val="28"/>
      <w:szCs w:val="28"/>
      <w:lang w:val="en-US" w:eastAsia="en-GB"/>
    </w:rPr>
  </w:style>
  <w:style w:type="paragraph" w:customStyle="1" w:styleId="Subheadingtwoorange">
    <w:name w:val="Subheading two orange"/>
    <w:basedOn w:val="Subheadingtwo"/>
    <w:link w:val="SubheadingtwoorangeChar"/>
    <w:autoRedefine/>
    <w:qFormat/>
    <w:rsid w:val="00012963"/>
    <w:rPr>
      <w:bCs/>
      <w:color w:val="D7501C"/>
      <w:szCs w:val="28"/>
    </w:rPr>
  </w:style>
  <w:style w:type="character" w:customStyle="1" w:styleId="SubheadingtwopurpleChar">
    <w:name w:val="Subheading two purple Char"/>
    <w:basedOn w:val="SubheadingtwoChar"/>
    <w:link w:val="Subheadingtwopurple"/>
    <w:rsid w:val="008276E4"/>
    <w:rPr>
      <w:rFonts w:ascii="Roboto Medium" w:eastAsia="Century Gothic" w:hAnsi="Roboto Medium" w:cs="Century Gothic"/>
      <w:bCs/>
      <w:color w:val="774FC4"/>
      <w:sz w:val="28"/>
      <w:szCs w:val="28"/>
      <w:lang w:val="en-US" w:eastAsia="en-GB"/>
    </w:rPr>
  </w:style>
  <w:style w:type="character" w:customStyle="1" w:styleId="SubheadingtwoorangeChar">
    <w:name w:val="Subheading two orange Char"/>
    <w:basedOn w:val="SubheadingtwoChar"/>
    <w:link w:val="Subheadingtwoorange"/>
    <w:rsid w:val="00012963"/>
    <w:rPr>
      <w:rFonts w:ascii="Roboto Medium" w:eastAsia="Century Gothic" w:hAnsi="Roboto Medium" w:cs="Century Gothic"/>
      <w:bCs/>
      <w:color w:val="D7501C"/>
      <w:sz w:val="28"/>
      <w:szCs w:val="28"/>
      <w:lang w:val="en-US" w:eastAsia="en-GB"/>
    </w:rPr>
  </w:style>
  <w:style w:type="character" w:customStyle="1" w:styleId="Bulletarrowdarkblue2Char">
    <w:name w:val="Bullet arrow dark blue 2 Char"/>
    <w:basedOn w:val="DefaultParagraphFont"/>
    <w:link w:val="Bulletarrowdarkblue2"/>
    <w:locked/>
    <w:rsid w:val="00D657FC"/>
    <w:rPr>
      <w:rFonts w:ascii="Roboto" w:hAnsi="Roboto"/>
      <w:color w:val="000000"/>
    </w:rPr>
  </w:style>
  <w:style w:type="paragraph" w:customStyle="1" w:styleId="Bulletarrowdarkblue2">
    <w:name w:val="Bullet arrow dark blue 2"/>
    <w:basedOn w:val="Bulletarrowdarkblue1"/>
    <w:link w:val="Bulletarrowdarkblue2Char"/>
    <w:autoRedefine/>
    <w:qFormat/>
    <w:rsid w:val="00D657FC"/>
    <w:pPr>
      <w:ind w:left="1032"/>
    </w:pPr>
    <w:rPr>
      <w:rFonts w:ascii="Roboto" w:hAnsi="Roboto"/>
      <w:color w:val="000000"/>
    </w:rPr>
  </w:style>
  <w:style w:type="character" w:customStyle="1" w:styleId="Bulletarrowdarkblue1Char">
    <w:name w:val="Bullet arrow dark blue 1 Char"/>
    <w:basedOn w:val="DefaultParagraphFont"/>
    <w:link w:val="Bulletarrowdarkblue1"/>
    <w:locked/>
    <w:rsid w:val="00F87B00"/>
  </w:style>
  <w:style w:type="paragraph" w:customStyle="1" w:styleId="Bulletarrowdarkblue1">
    <w:name w:val="Bullet arrow dark blue 1"/>
    <w:basedOn w:val="Normal"/>
    <w:link w:val="Bulletarrowdarkblue1Char"/>
    <w:autoRedefine/>
    <w:qFormat/>
    <w:rsid w:val="00F87B00"/>
    <w:pPr>
      <w:numPr>
        <w:numId w:val="12"/>
      </w:numPr>
      <w:spacing w:before="120" w:after="120" w:line="240" w:lineRule="auto"/>
      <w:ind w:left="714" w:hanging="357"/>
      <w:contextualSpacing/>
    </w:pPr>
  </w:style>
  <w:style w:type="character" w:customStyle="1" w:styleId="Bulletarrowdarkblue3Char">
    <w:name w:val="Bullet arrow dark blue 3 Char"/>
    <w:basedOn w:val="DefaultParagraphFont"/>
    <w:link w:val="Bulletarrowdarkblue3"/>
    <w:locked/>
    <w:rsid w:val="005B4971"/>
    <w:rPr>
      <w:rFonts w:ascii="Roboto" w:hAnsi="Roboto"/>
      <w:color w:val="000000"/>
    </w:rPr>
  </w:style>
  <w:style w:type="paragraph" w:customStyle="1" w:styleId="Bulletarrowdarkblue3">
    <w:name w:val="Bullet arrow dark blue 3"/>
    <w:basedOn w:val="Bulletarrowdarkblue2"/>
    <w:link w:val="Bulletarrowdarkblue3Char"/>
    <w:autoRedefine/>
    <w:qFormat/>
    <w:rsid w:val="005B4971"/>
    <w:pPr>
      <w:numPr>
        <w:ilvl w:val="1"/>
        <w:numId w:val="9"/>
      </w:numPr>
      <w:ind w:left="1378" w:hanging="357"/>
    </w:pPr>
  </w:style>
  <w:style w:type="paragraph" w:styleId="BalloonText">
    <w:name w:val="Balloon Text"/>
    <w:basedOn w:val="Normal"/>
    <w:link w:val="BalloonTextChar"/>
    <w:uiPriority w:val="99"/>
    <w:semiHidden/>
    <w:unhideWhenUsed/>
    <w:rsid w:val="002927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780"/>
    <w:rPr>
      <w:rFonts w:ascii="Segoe UI" w:hAnsi="Segoe UI" w:cs="Segoe UI"/>
      <w:sz w:val="18"/>
      <w:szCs w:val="18"/>
    </w:rPr>
  </w:style>
  <w:style w:type="character" w:customStyle="1" w:styleId="Heading3Char">
    <w:name w:val="Heading 3 Char"/>
    <w:basedOn w:val="DefaultParagraphFont"/>
    <w:link w:val="Heading3"/>
    <w:uiPriority w:val="9"/>
    <w:rsid w:val="00DE3257"/>
  </w:style>
  <w:style w:type="character" w:styleId="IntenseReference">
    <w:name w:val="Intense Reference"/>
    <w:uiPriority w:val="32"/>
    <w:locked/>
    <w:rsid w:val="00642D8E"/>
  </w:style>
  <w:style w:type="character" w:styleId="SubtleReference">
    <w:name w:val="Subtle Reference"/>
    <w:basedOn w:val="IntenseReference"/>
    <w:uiPriority w:val="31"/>
    <w:locked/>
    <w:rsid w:val="00642D8E"/>
  </w:style>
  <w:style w:type="paragraph" w:styleId="IntenseQuote">
    <w:name w:val="Intense Quote"/>
    <w:basedOn w:val="ListParagraph"/>
    <w:next w:val="Normal"/>
    <w:link w:val="IntenseQuoteChar"/>
    <w:uiPriority w:val="30"/>
    <w:locked/>
    <w:rsid w:val="00642D8E"/>
  </w:style>
  <w:style w:type="character" w:customStyle="1" w:styleId="IntenseQuoteChar">
    <w:name w:val="Intense Quote Char"/>
    <w:basedOn w:val="DefaultParagraphFont"/>
    <w:link w:val="IntenseQuote"/>
    <w:uiPriority w:val="30"/>
    <w:rsid w:val="00642D8E"/>
    <w:rPr>
      <w:rFonts w:ascii="Roboto" w:hAnsi="Roboto"/>
      <w:color w:val="000000"/>
    </w:rPr>
  </w:style>
  <w:style w:type="paragraph" w:styleId="Quote">
    <w:name w:val="Quote"/>
    <w:basedOn w:val="IntenseQuote"/>
    <w:next w:val="Normal"/>
    <w:link w:val="QuoteChar"/>
    <w:uiPriority w:val="29"/>
    <w:locked/>
    <w:rsid w:val="00642D8E"/>
  </w:style>
  <w:style w:type="character" w:customStyle="1" w:styleId="QuoteChar">
    <w:name w:val="Quote Char"/>
    <w:basedOn w:val="DefaultParagraphFont"/>
    <w:link w:val="Quote"/>
    <w:uiPriority w:val="29"/>
    <w:rsid w:val="00642D8E"/>
    <w:rPr>
      <w:rFonts w:ascii="Roboto" w:hAnsi="Roboto"/>
      <w:color w:val="000000"/>
    </w:rPr>
  </w:style>
  <w:style w:type="character" w:styleId="Strong">
    <w:name w:val="Strong"/>
    <w:uiPriority w:val="22"/>
    <w:locked/>
    <w:rsid w:val="00642D8E"/>
  </w:style>
  <w:style w:type="character" w:styleId="IntenseEmphasis">
    <w:name w:val="Intense Emphasis"/>
    <w:basedOn w:val="Strong"/>
    <w:uiPriority w:val="21"/>
    <w:locked/>
    <w:rsid w:val="00642D8E"/>
  </w:style>
  <w:style w:type="character" w:styleId="Emphasis">
    <w:name w:val="Emphasis"/>
    <w:basedOn w:val="IntenseEmphasis"/>
    <w:uiPriority w:val="20"/>
    <w:locked/>
    <w:rsid w:val="00642D8E"/>
  </w:style>
  <w:style w:type="character" w:styleId="SubtleEmphasis">
    <w:name w:val="Subtle Emphasis"/>
    <w:basedOn w:val="Emphasis"/>
    <w:uiPriority w:val="19"/>
    <w:locked/>
    <w:rsid w:val="00642D8E"/>
  </w:style>
  <w:style w:type="paragraph" w:styleId="Subtitle">
    <w:name w:val="Subtitle"/>
    <w:basedOn w:val="Quote"/>
    <w:next w:val="Normal"/>
    <w:link w:val="SubtitleChar"/>
    <w:uiPriority w:val="11"/>
    <w:locked/>
    <w:rsid w:val="00642D8E"/>
  </w:style>
  <w:style w:type="character" w:customStyle="1" w:styleId="SubtitleChar">
    <w:name w:val="Subtitle Char"/>
    <w:basedOn w:val="DefaultParagraphFont"/>
    <w:link w:val="Subtitle"/>
    <w:uiPriority w:val="11"/>
    <w:rsid w:val="00642D8E"/>
    <w:rPr>
      <w:rFonts w:ascii="Roboto" w:hAnsi="Roboto"/>
      <w:color w:val="000000"/>
    </w:rPr>
  </w:style>
  <w:style w:type="paragraph" w:styleId="Title">
    <w:name w:val="Title"/>
    <w:aliases w:val="Body copy 2"/>
    <w:basedOn w:val="Subtitle"/>
    <w:next w:val="Normal"/>
    <w:link w:val="TitleChar"/>
    <w:uiPriority w:val="10"/>
    <w:locked/>
    <w:rsid w:val="00642D8E"/>
  </w:style>
  <w:style w:type="character" w:customStyle="1" w:styleId="TitleChar">
    <w:name w:val="Title Char"/>
    <w:aliases w:val="Body copy 2 Char"/>
    <w:basedOn w:val="DefaultParagraphFont"/>
    <w:link w:val="Title"/>
    <w:uiPriority w:val="10"/>
    <w:rsid w:val="00642D8E"/>
    <w:rPr>
      <w:rFonts w:ascii="Roboto" w:hAnsi="Roboto"/>
      <w:color w:val="000000"/>
    </w:rPr>
  </w:style>
  <w:style w:type="character" w:customStyle="1" w:styleId="Heading4Char">
    <w:name w:val="Heading 4 Char"/>
    <w:basedOn w:val="DefaultParagraphFont"/>
    <w:link w:val="Heading4"/>
    <w:uiPriority w:val="9"/>
    <w:rsid w:val="00642D8E"/>
    <w:rPr>
      <w:rFonts w:ascii="Roboto" w:hAnsi="Roboto"/>
      <w:color w:val="000000"/>
    </w:rPr>
  </w:style>
  <w:style w:type="character" w:customStyle="1" w:styleId="Heading5Char">
    <w:name w:val="Heading 5 Char"/>
    <w:basedOn w:val="DefaultParagraphFont"/>
    <w:link w:val="Heading5"/>
    <w:uiPriority w:val="9"/>
    <w:rsid w:val="00642D8E"/>
    <w:rPr>
      <w:rFonts w:ascii="Roboto" w:hAnsi="Roboto"/>
      <w:color w:val="000000"/>
    </w:rPr>
  </w:style>
  <w:style w:type="character" w:styleId="UnresolvedMention">
    <w:name w:val="Unresolved Mention"/>
    <w:basedOn w:val="DefaultParagraphFont"/>
    <w:uiPriority w:val="99"/>
    <w:semiHidden/>
    <w:unhideWhenUsed/>
    <w:rsid w:val="00B336A2"/>
    <w:rPr>
      <w:color w:val="605E5C"/>
      <w:shd w:val="clear" w:color="auto" w:fill="E1DFDD"/>
    </w:rPr>
  </w:style>
  <w:style w:type="character" w:styleId="Hyperlink">
    <w:name w:val="Hyperlink"/>
    <w:basedOn w:val="BodycopyChar"/>
    <w:uiPriority w:val="99"/>
    <w:unhideWhenUsed/>
    <w:rsid w:val="00B336A2"/>
    <w:rPr>
      <w:rFonts w:ascii="Roboto" w:hAnsi="Roboto"/>
      <w:color w:val="007EC5"/>
      <w:u w:val="single"/>
    </w:rPr>
  </w:style>
  <w:style w:type="paragraph" w:customStyle="1" w:styleId="Subheadingoneorange">
    <w:name w:val="Subheading one orange"/>
    <w:basedOn w:val="Subheadingone"/>
    <w:link w:val="SubheadingoneorangeChar"/>
    <w:autoRedefine/>
    <w:qFormat/>
    <w:rsid w:val="000B366C"/>
    <w:rPr>
      <w:color w:val="D7501C"/>
    </w:rPr>
  </w:style>
  <w:style w:type="character" w:customStyle="1" w:styleId="SubheadingoneorangeChar">
    <w:name w:val="Subheading one orange Char"/>
    <w:basedOn w:val="SubheadingoneChar"/>
    <w:link w:val="Subheadingoneorange"/>
    <w:rsid w:val="000B366C"/>
    <w:rPr>
      <w:rFonts w:ascii="Roboto Medium" w:eastAsia="Century Gothic" w:hAnsi="Roboto Medium" w:cs="Century Gothic"/>
      <w:color w:val="D7501C"/>
      <w:sz w:val="36"/>
      <w:lang w:val="en-US" w:eastAsia="en-GB"/>
    </w:rPr>
  </w:style>
  <w:style w:type="paragraph" w:customStyle="1" w:styleId="Subheadingonepurple">
    <w:name w:val="Subheading one purple"/>
    <w:basedOn w:val="Subheadingone"/>
    <w:next w:val="Bodycopy"/>
    <w:link w:val="SubheadingonepurpleChar"/>
    <w:autoRedefine/>
    <w:qFormat/>
    <w:rsid w:val="000B366C"/>
    <w:rPr>
      <w:color w:val="774FC4"/>
    </w:rPr>
  </w:style>
  <w:style w:type="character" w:customStyle="1" w:styleId="SubheadingonepurpleChar">
    <w:name w:val="Subheading one purple Char"/>
    <w:basedOn w:val="SubheadingoneChar"/>
    <w:link w:val="Subheadingonepurple"/>
    <w:rsid w:val="000B366C"/>
    <w:rPr>
      <w:rFonts w:ascii="Roboto Medium" w:eastAsia="Century Gothic" w:hAnsi="Roboto Medium" w:cs="Century Gothic"/>
      <w:color w:val="774FC4"/>
      <w:sz w:val="36"/>
      <w:lang w:val="en-US" w:eastAsia="en-GB"/>
    </w:rPr>
  </w:style>
  <w:style w:type="paragraph" w:customStyle="1" w:styleId="Subheadingonered">
    <w:name w:val="Subheading one red"/>
    <w:basedOn w:val="Subheadingone"/>
    <w:next w:val="Bodycopy"/>
    <w:link w:val="SubheadingoneredChar"/>
    <w:autoRedefine/>
    <w:qFormat/>
    <w:rsid w:val="000B366C"/>
    <w:rPr>
      <w:color w:val="AA004C"/>
    </w:rPr>
  </w:style>
  <w:style w:type="character" w:customStyle="1" w:styleId="SubheadingoneredChar">
    <w:name w:val="Subheading one red Char"/>
    <w:basedOn w:val="SubheadingoneChar"/>
    <w:link w:val="Subheadingonered"/>
    <w:rsid w:val="000B366C"/>
    <w:rPr>
      <w:rFonts w:ascii="Roboto Medium" w:eastAsia="Century Gothic" w:hAnsi="Roboto Medium" w:cs="Century Gothic"/>
      <w:color w:val="AA004C"/>
      <w:sz w:val="36"/>
      <w:lang w:val="en-US" w:eastAsia="en-GB"/>
    </w:rPr>
  </w:style>
  <w:style w:type="paragraph" w:styleId="Revision">
    <w:name w:val="Revision"/>
    <w:hidden/>
    <w:uiPriority w:val="99"/>
    <w:semiHidden/>
    <w:rsid w:val="00BD33AF"/>
    <w:pPr>
      <w:spacing w:after="0" w:line="240" w:lineRule="auto"/>
    </w:pPr>
  </w:style>
  <w:style w:type="character" w:styleId="CommentReference">
    <w:name w:val="annotation reference"/>
    <w:basedOn w:val="DefaultParagraphFont"/>
    <w:uiPriority w:val="99"/>
    <w:semiHidden/>
    <w:unhideWhenUsed/>
    <w:rsid w:val="00A61D9C"/>
    <w:rPr>
      <w:sz w:val="16"/>
      <w:szCs w:val="16"/>
    </w:rPr>
  </w:style>
  <w:style w:type="paragraph" w:styleId="CommentText">
    <w:name w:val="annotation text"/>
    <w:basedOn w:val="Normal"/>
    <w:link w:val="CommentTextChar"/>
    <w:uiPriority w:val="99"/>
    <w:unhideWhenUsed/>
    <w:rsid w:val="00A61D9C"/>
    <w:pPr>
      <w:spacing w:line="240" w:lineRule="auto"/>
    </w:pPr>
    <w:rPr>
      <w:sz w:val="20"/>
      <w:szCs w:val="20"/>
    </w:rPr>
  </w:style>
  <w:style w:type="character" w:customStyle="1" w:styleId="CommentTextChar">
    <w:name w:val="Comment Text Char"/>
    <w:basedOn w:val="DefaultParagraphFont"/>
    <w:link w:val="CommentText"/>
    <w:uiPriority w:val="99"/>
    <w:rsid w:val="00A61D9C"/>
    <w:rPr>
      <w:sz w:val="20"/>
      <w:szCs w:val="20"/>
    </w:rPr>
  </w:style>
  <w:style w:type="paragraph" w:styleId="CommentSubject">
    <w:name w:val="annotation subject"/>
    <w:basedOn w:val="CommentText"/>
    <w:next w:val="CommentText"/>
    <w:link w:val="CommentSubjectChar"/>
    <w:uiPriority w:val="99"/>
    <w:semiHidden/>
    <w:unhideWhenUsed/>
    <w:rsid w:val="00A61D9C"/>
    <w:rPr>
      <w:b/>
      <w:bCs/>
    </w:rPr>
  </w:style>
  <w:style w:type="character" w:customStyle="1" w:styleId="CommentSubjectChar">
    <w:name w:val="Comment Subject Char"/>
    <w:basedOn w:val="CommentTextChar"/>
    <w:link w:val="CommentSubject"/>
    <w:uiPriority w:val="99"/>
    <w:semiHidden/>
    <w:rsid w:val="00A61D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07654">
      <w:bodyDiv w:val="1"/>
      <w:marLeft w:val="0"/>
      <w:marRight w:val="0"/>
      <w:marTop w:val="0"/>
      <w:marBottom w:val="0"/>
      <w:divBdr>
        <w:top w:val="none" w:sz="0" w:space="0" w:color="auto"/>
        <w:left w:val="none" w:sz="0" w:space="0" w:color="auto"/>
        <w:bottom w:val="none" w:sz="0" w:space="0" w:color="auto"/>
        <w:right w:val="none" w:sz="0" w:space="0" w:color="auto"/>
      </w:divBdr>
      <w:divsChild>
        <w:div w:id="207571176">
          <w:marLeft w:val="0"/>
          <w:marRight w:val="0"/>
          <w:marTop w:val="0"/>
          <w:marBottom w:val="0"/>
          <w:divBdr>
            <w:top w:val="none" w:sz="0" w:space="0" w:color="auto"/>
            <w:left w:val="none" w:sz="0" w:space="0" w:color="auto"/>
            <w:bottom w:val="none" w:sz="0" w:space="0" w:color="auto"/>
            <w:right w:val="none" w:sz="0" w:space="0" w:color="auto"/>
          </w:divBdr>
        </w:div>
      </w:divsChild>
    </w:div>
    <w:div w:id="325403259">
      <w:bodyDiv w:val="1"/>
      <w:marLeft w:val="0"/>
      <w:marRight w:val="0"/>
      <w:marTop w:val="0"/>
      <w:marBottom w:val="0"/>
      <w:divBdr>
        <w:top w:val="none" w:sz="0" w:space="0" w:color="auto"/>
        <w:left w:val="none" w:sz="0" w:space="0" w:color="auto"/>
        <w:bottom w:val="none" w:sz="0" w:space="0" w:color="auto"/>
        <w:right w:val="none" w:sz="0" w:space="0" w:color="auto"/>
      </w:divBdr>
    </w:div>
    <w:div w:id="386149879">
      <w:bodyDiv w:val="1"/>
      <w:marLeft w:val="0"/>
      <w:marRight w:val="0"/>
      <w:marTop w:val="0"/>
      <w:marBottom w:val="0"/>
      <w:divBdr>
        <w:top w:val="none" w:sz="0" w:space="0" w:color="auto"/>
        <w:left w:val="none" w:sz="0" w:space="0" w:color="auto"/>
        <w:bottom w:val="none" w:sz="0" w:space="0" w:color="auto"/>
        <w:right w:val="none" w:sz="0" w:space="0" w:color="auto"/>
      </w:divBdr>
    </w:div>
    <w:div w:id="1685277303">
      <w:bodyDiv w:val="1"/>
      <w:marLeft w:val="0"/>
      <w:marRight w:val="0"/>
      <w:marTop w:val="0"/>
      <w:marBottom w:val="0"/>
      <w:divBdr>
        <w:top w:val="none" w:sz="0" w:space="0" w:color="auto"/>
        <w:left w:val="none" w:sz="0" w:space="0" w:color="auto"/>
        <w:bottom w:val="none" w:sz="0" w:space="0" w:color="auto"/>
        <w:right w:val="none" w:sz="0" w:space="0" w:color="auto"/>
      </w:divBdr>
    </w:div>
    <w:div w:id="2143881321">
      <w:bodyDiv w:val="1"/>
      <w:marLeft w:val="0"/>
      <w:marRight w:val="0"/>
      <w:marTop w:val="0"/>
      <w:marBottom w:val="0"/>
      <w:divBdr>
        <w:top w:val="none" w:sz="0" w:space="0" w:color="auto"/>
        <w:left w:val="none" w:sz="0" w:space="0" w:color="auto"/>
        <w:bottom w:val="none" w:sz="0" w:space="0" w:color="auto"/>
        <w:right w:val="none" w:sz="0" w:space="0" w:color="auto"/>
      </w:divBdr>
      <w:divsChild>
        <w:div w:id="221915526">
          <w:marLeft w:val="0"/>
          <w:marRight w:val="0"/>
          <w:marTop w:val="0"/>
          <w:marBottom w:val="0"/>
          <w:divBdr>
            <w:top w:val="none" w:sz="0" w:space="0" w:color="auto"/>
            <w:left w:val="none" w:sz="0" w:space="0" w:color="auto"/>
            <w:bottom w:val="none" w:sz="0" w:space="0" w:color="auto"/>
            <w:right w:val="none" w:sz="0" w:space="0" w:color="auto"/>
          </w:divBdr>
        </w:div>
        <w:div w:id="796798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kfoundations.co/" TargetMode="External"/><Relationship Id="rId18" Type="http://schemas.openxmlformats.org/officeDocument/2006/relationships/hyperlink" Target="https://www.openreach.com/content/dam/openreach/openreach-dam-files/images/hidden-pages/full-fibre-impact/Openreach%20Cebr%20Report%202021.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https://www.techuk.org/resource/now-is-the-time-to-act-techuk-gives-evidence-to-the-business-and-trade-committee-on-the-industrial-strategy.html" TargetMode="External"/><Relationship Id="rId7" Type="http://schemas.openxmlformats.org/officeDocument/2006/relationships/settings" Target="settings.xml"/><Relationship Id="rId12" Type="http://schemas.openxmlformats.org/officeDocument/2006/relationships/hyperlink" Target="https://www.techuk.org/resource/techuk-calls-on-the-uk-political-partys-to-tackle-the-barriers-to-technological-innovation.html" TargetMode="External"/><Relationship Id="rId17" Type="http://schemas.openxmlformats.org/officeDocument/2006/relationships/hyperlink" Target="https://uktin.net/how-to-deploy-5G/manufacturin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publications/uk-infrastructure-a-10-year-strategy" TargetMode="External"/><Relationship Id="rId20" Type="http://schemas.openxmlformats.org/officeDocument/2006/relationships/hyperlink" Target="mailto:https://www.techuk.org/resource/5g-innovation-regions-lessons-learned-and-what-s-next.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chuk.org/resource/techuk-and-public-first-poll-the-state-of-uk-tech-in-2025.htm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techuk.org/resource/a-uk-tech-plan-how-the-next-government-can-use-technology-to-build-a-better-britain.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obileuk.org/connectivity-and-climate-chan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chuk.org/resource/techuk-report-foundations-for-the-future-how-data-centres-can-supercharge-uk-economic-growth.html"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echuk.sharepoint.com/sites/AllStaff/Company%20templates/techUK/General%20word%20doc_techUK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echUK">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4C434C3BC5F748994C41A4A5CDC7A0" ma:contentTypeVersion="6" ma:contentTypeDescription="Create a new document." ma:contentTypeScope="" ma:versionID="95a608bfde13a2dfd0a06d0cd9f33ac9">
  <xsd:schema xmlns:xsd="http://www.w3.org/2001/XMLSchema" xmlns:xs="http://www.w3.org/2001/XMLSchema" xmlns:p="http://schemas.microsoft.com/office/2006/metadata/properties" xmlns:ns2="246b6dac-9337-4308-8476-8b66fdcb2c9a" xmlns:ns3="73a5c522-31d6-4d2c-9fd5-c9ecb510ad08" targetNamespace="http://schemas.microsoft.com/office/2006/metadata/properties" ma:root="true" ma:fieldsID="b159f714b5c07bc1a2e11a7b6c8c0e8e" ns2:_="" ns3:_="">
    <xsd:import namespace="246b6dac-9337-4308-8476-8b66fdcb2c9a"/>
    <xsd:import namespace="73a5c522-31d6-4d2c-9fd5-c9ecb510a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b6dac-9337-4308-8476-8b66fdcb2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5c522-31d6-4d2c-9fd5-c9ecb510ad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3a5c522-31d6-4d2c-9fd5-c9ecb510ad08">
      <UserInfo>
        <DisplayName>Benjamin Manby</DisplayName>
        <AccountId>18</AccountId>
        <AccountType/>
      </UserInfo>
      <UserInfo>
        <DisplayName>Rohit Sharma</DisplayName>
        <AccountId>20</AccountId>
        <AccountType/>
      </UserInfo>
    </SharedWithUsers>
  </documentManagement>
</p:properties>
</file>

<file path=customXml/itemProps1.xml><?xml version="1.0" encoding="utf-8"?>
<ds:datastoreItem xmlns:ds="http://schemas.openxmlformats.org/officeDocument/2006/customXml" ds:itemID="{10642E26-CE66-48C0-9278-AED6A2800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6b6dac-9337-4308-8476-8b66fdcb2c9a"/>
    <ds:schemaRef ds:uri="73a5c522-31d6-4d2c-9fd5-c9ecb510a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D64B91-2EBC-4DA3-896A-D8DDB904D53B}">
  <ds:schemaRefs>
    <ds:schemaRef ds:uri="http://schemas.openxmlformats.org/officeDocument/2006/bibliography"/>
  </ds:schemaRefs>
</ds:datastoreItem>
</file>

<file path=customXml/itemProps3.xml><?xml version="1.0" encoding="utf-8"?>
<ds:datastoreItem xmlns:ds="http://schemas.openxmlformats.org/officeDocument/2006/customXml" ds:itemID="{824430DE-9AE9-401D-9ED6-89EC6FADFA09}">
  <ds:schemaRefs>
    <ds:schemaRef ds:uri="http://schemas.microsoft.com/sharepoint/v3/contenttype/forms"/>
  </ds:schemaRefs>
</ds:datastoreItem>
</file>

<file path=customXml/itemProps4.xml><?xml version="1.0" encoding="utf-8"?>
<ds:datastoreItem xmlns:ds="http://schemas.openxmlformats.org/officeDocument/2006/customXml" ds:itemID="{5438E294-C89F-4BAF-A1FC-71206851AF03}">
  <ds:schemaRefs>
    <ds:schemaRef ds:uri="http://purl.org/dc/dcmitype/"/>
    <ds:schemaRef ds:uri="http://purl.org/dc/terms/"/>
    <ds:schemaRef ds:uri="73a5c522-31d6-4d2c-9fd5-c9ecb510ad08"/>
    <ds:schemaRef ds:uri="http://purl.org/dc/elements/1.1/"/>
    <ds:schemaRef ds:uri="http://schemas.microsoft.com/office/2006/documentManagement/types"/>
    <ds:schemaRef ds:uri="246b6dac-9337-4308-8476-8b66fdcb2c9a"/>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General%20word%20doc_techUK_FINAL</Template>
  <TotalTime>0</TotalTime>
  <Pages>7</Pages>
  <Words>3508</Words>
  <Characters>18493</Characters>
  <Application>Microsoft Office Word</Application>
  <DocSecurity>0</DocSecurity>
  <Lines>410</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21736</CharactersWithSpaces>
  <SharedDoc>false</SharedDoc>
  <HLinks>
    <vt:vector size="66" baseType="variant">
      <vt:variant>
        <vt:i4>2359421</vt:i4>
      </vt:variant>
      <vt:variant>
        <vt:i4>30</vt:i4>
      </vt:variant>
      <vt:variant>
        <vt:i4>0</vt:i4>
      </vt:variant>
      <vt:variant>
        <vt:i4>5</vt:i4>
      </vt:variant>
      <vt:variant>
        <vt:lpwstr>mailto:https://www.techuk.org/resource/now-is-the-time-to-act-techuk-gives-evidence-to-the-business-and-trade-committee-on-the-industrial-strategy.html</vt:lpwstr>
      </vt:variant>
      <vt:variant>
        <vt:lpwstr/>
      </vt:variant>
      <vt:variant>
        <vt:i4>5963857</vt:i4>
      </vt:variant>
      <vt:variant>
        <vt:i4>27</vt:i4>
      </vt:variant>
      <vt:variant>
        <vt:i4>0</vt:i4>
      </vt:variant>
      <vt:variant>
        <vt:i4>5</vt:i4>
      </vt:variant>
      <vt:variant>
        <vt:lpwstr>mailto:https://www.techuk.org/resource/5g-innovation-regions-lessons-learned-and-what-s-next.html</vt:lpwstr>
      </vt:variant>
      <vt:variant>
        <vt:lpwstr/>
      </vt:variant>
      <vt:variant>
        <vt:i4>196688</vt:i4>
      </vt:variant>
      <vt:variant>
        <vt:i4>24</vt:i4>
      </vt:variant>
      <vt:variant>
        <vt:i4>0</vt:i4>
      </vt:variant>
      <vt:variant>
        <vt:i4>5</vt:i4>
      </vt:variant>
      <vt:variant>
        <vt:lpwstr>https://www.mobileuk.org/connectivity-and-climate-change</vt:lpwstr>
      </vt:variant>
      <vt:variant>
        <vt:lpwstr/>
      </vt:variant>
      <vt:variant>
        <vt:i4>1310738</vt:i4>
      </vt:variant>
      <vt:variant>
        <vt:i4>21</vt:i4>
      </vt:variant>
      <vt:variant>
        <vt:i4>0</vt:i4>
      </vt:variant>
      <vt:variant>
        <vt:i4>5</vt:i4>
      </vt:variant>
      <vt:variant>
        <vt:lpwstr>https://www.openreach.com/content/dam/openreach/openreach-dam-files/images/hidden-pages/full-fibre-impact/Openreach Cebr Report 2021.pdf</vt:lpwstr>
      </vt:variant>
      <vt:variant>
        <vt:lpwstr/>
      </vt:variant>
      <vt:variant>
        <vt:i4>1441796</vt:i4>
      </vt:variant>
      <vt:variant>
        <vt:i4>18</vt:i4>
      </vt:variant>
      <vt:variant>
        <vt:i4>0</vt:i4>
      </vt:variant>
      <vt:variant>
        <vt:i4>5</vt:i4>
      </vt:variant>
      <vt:variant>
        <vt:lpwstr>https://uktin.net/how-to-deploy-5G/manufacturing</vt:lpwstr>
      </vt:variant>
      <vt:variant>
        <vt:lpwstr/>
      </vt:variant>
      <vt:variant>
        <vt:i4>7405627</vt:i4>
      </vt:variant>
      <vt:variant>
        <vt:i4>15</vt:i4>
      </vt:variant>
      <vt:variant>
        <vt:i4>0</vt:i4>
      </vt:variant>
      <vt:variant>
        <vt:i4>5</vt:i4>
      </vt:variant>
      <vt:variant>
        <vt:lpwstr>https://www.gov.uk/government/publications/uk-infrastructure-a-10-year-strategy</vt:lpwstr>
      </vt:variant>
      <vt:variant>
        <vt:lpwstr/>
      </vt:variant>
      <vt:variant>
        <vt:i4>262235</vt:i4>
      </vt:variant>
      <vt:variant>
        <vt:i4>12</vt:i4>
      </vt:variant>
      <vt:variant>
        <vt:i4>0</vt:i4>
      </vt:variant>
      <vt:variant>
        <vt:i4>5</vt:i4>
      </vt:variant>
      <vt:variant>
        <vt:lpwstr>https://www.techuk.org/resource/a-uk-tech-plan-how-the-next-government-can-use-technology-to-build-a-better-britain.html</vt:lpwstr>
      </vt:variant>
      <vt:variant>
        <vt:lpwstr/>
      </vt:variant>
      <vt:variant>
        <vt:i4>4194330</vt:i4>
      </vt:variant>
      <vt:variant>
        <vt:i4>9</vt:i4>
      </vt:variant>
      <vt:variant>
        <vt:i4>0</vt:i4>
      </vt:variant>
      <vt:variant>
        <vt:i4>5</vt:i4>
      </vt:variant>
      <vt:variant>
        <vt:lpwstr>https://www.techuk.org/resource/techuk-report-foundations-for-the-future-how-data-centres-can-supercharge-uk-economic-growth.html</vt:lpwstr>
      </vt:variant>
      <vt:variant>
        <vt:lpwstr/>
      </vt:variant>
      <vt:variant>
        <vt:i4>6029385</vt:i4>
      </vt:variant>
      <vt:variant>
        <vt:i4>6</vt:i4>
      </vt:variant>
      <vt:variant>
        <vt:i4>0</vt:i4>
      </vt:variant>
      <vt:variant>
        <vt:i4>5</vt:i4>
      </vt:variant>
      <vt:variant>
        <vt:lpwstr>https://ukfoundations.co/</vt:lpwstr>
      </vt:variant>
      <vt:variant>
        <vt:lpwstr/>
      </vt:variant>
      <vt:variant>
        <vt:i4>3342434</vt:i4>
      </vt:variant>
      <vt:variant>
        <vt:i4>3</vt:i4>
      </vt:variant>
      <vt:variant>
        <vt:i4>0</vt:i4>
      </vt:variant>
      <vt:variant>
        <vt:i4>5</vt:i4>
      </vt:variant>
      <vt:variant>
        <vt:lpwstr>https://www.techuk.org/resource/techuk-calls-on-the-uk-political-partys-to-tackle-the-barriers-to-technological-innovation.html</vt:lpwstr>
      </vt:variant>
      <vt:variant>
        <vt:lpwstr/>
      </vt:variant>
      <vt:variant>
        <vt:i4>3276916</vt:i4>
      </vt:variant>
      <vt:variant>
        <vt:i4>0</vt:i4>
      </vt:variant>
      <vt:variant>
        <vt:i4>0</vt:i4>
      </vt:variant>
      <vt:variant>
        <vt:i4>5</vt:i4>
      </vt:variant>
      <vt:variant>
        <vt:lpwstr>https://www.techuk.org/resource/techuk-and-public-first-poll-the-state-of-uk-tech-in-2025.html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Archie Breare</dc:creator>
  <cp:keywords/>
  <dc:description/>
  <cp:lastModifiedBy>Archie Breare</cp:lastModifiedBy>
  <cp:revision>2</cp:revision>
  <cp:lastPrinted>2026-01-19T11:23:00Z</cp:lastPrinted>
  <dcterms:created xsi:type="dcterms:W3CDTF">2026-01-19T11:26:00Z</dcterms:created>
  <dcterms:modified xsi:type="dcterms:W3CDTF">2026-01-19T11:26:00Z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0x010100F74C434C3BC5F748994C41A4A5CDC7A0</vt:lpwstr>
  </property>
  <property fmtid="{D5CDD505-2E9C-101B-9397-08002B2CF9AE}" pid="3" name="MediaServiceImageTags">
    <vt:lpwstr/>
  </property>
</Properties>
</file>